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5320" w14:textId="17E06F9B" w:rsidR="00CD6BF1" w:rsidRDefault="00120E88">
      <w:r>
        <w:rPr>
          <w:rFonts w:ascii="Times New Roman" w:hAnsi="Times New Roman" w:cs="Times New Roman"/>
          <w:noProof/>
        </w:rPr>
        <w:drawing>
          <wp:inline distT="0" distB="0" distL="0" distR="0" wp14:anchorId="18264788" wp14:editId="0A3A9842">
            <wp:extent cx="1637886" cy="520995"/>
            <wp:effectExtent l="0" t="0" r="635" b="0"/>
            <wp:docPr id="2" name="Picture 1" descr="Oregon State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Oregon State University"/>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799" cy="547369"/>
                    </a:xfrm>
                    <a:prstGeom prst="rect">
                      <a:avLst/>
                    </a:prstGeom>
                    <a:noFill/>
                    <a:ln>
                      <a:noFill/>
                    </a:ln>
                  </pic:spPr>
                </pic:pic>
              </a:graphicData>
            </a:graphic>
          </wp:inline>
        </w:drawing>
      </w:r>
    </w:p>
    <w:p w14:paraId="4736D164" w14:textId="103A3D10" w:rsidR="00120E88" w:rsidRDefault="00120E88" w:rsidP="00120E88">
      <w:pPr>
        <w:spacing w:before="360"/>
      </w:pPr>
      <w:r>
        <w:t xml:space="preserve">College of Science </w:t>
      </w:r>
      <w:hyperlink r:id="rId8" w:history="1">
        <w:r w:rsidRPr="00120E88">
          <w:rPr>
            <w:rStyle w:val="Hyperlink"/>
            <w:rFonts w:ascii="Aptos" w:hAnsi="Aptos"/>
          </w:rPr>
          <w:t>Policies and Processes</w:t>
        </w:r>
      </w:hyperlink>
    </w:p>
    <w:p w14:paraId="5F5EFCE9" w14:textId="2A532F8C" w:rsidR="00120E88" w:rsidRDefault="00ED31F6" w:rsidP="00120E88">
      <w:pPr>
        <w:pStyle w:val="Heading1"/>
      </w:pPr>
      <w:r w:rsidRPr="00ED31F6">
        <w:t>College of Science Small Class Teaching Exception Policy</w:t>
      </w:r>
    </w:p>
    <w:p w14:paraId="2E09CE2B" w14:textId="4C48556F" w:rsidR="001071D8" w:rsidRPr="001071D8" w:rsidRDefault="001071D8" w:rsidP="001071D8">
      <w:pPr>
        <w:pStyle w:val="Heading2"/>
      </w:pPr>
      <w:r w:rsidRPr="001071D8">
        <w:t>Context for the policy</w:t>
      </w:r>
    </w:p>
    <w:p w14:paraId="5EC16EF1" w14:textId="2607E203" w:rsidR="001071D8" w:rsidRPr="001071D8" w:rsidRDefault="001071D8" w:rsidP="001071D8">
      <w:r w:rsidRPr="001071D8">
        <w:t xml:space="preserve">While small classes can be effective for teaching and are sometimes strategically important, small classes stretch the resources of the college. As good stewards of the student tuition and public resources with which we are entrusted, all faculty are expected to carry a full load of research, teaching and service as outlined in their position description. Teaching of small classes should be examined closely each term and distributed equitably across faculty within a department. </w:t>
      </w:r>
    </w:p>
    <w:p w14:paraId="3DC9EE4A" w14:textId="64C18C76" w:rsidR="001071D8" w:rsidRPr="001071D8" w:rsidRDefault="001071D8" w:rsidP="001071D8">
      <w:pPr>
        <w:pStyle w:val="Heading2"/>
      </w:pPr>
      <w:r w:rsidRPr="001071D8">
        <w:t>Policy summary</w:t>
      </w:r>
    </w:p>
    <w:p w14:paraId="2A8BBB14" w14:textId="177663A3" w:rsidR="001071D8" w:rsidRPr="001071D8" w:rsidRDefault="001071D8" w:rsidP="001071D8">
      <w:r w:rsidRPr="001071D8">
        <w:t>The College of Science requires the Dean’s approval to offer classes with fewer than 6 students at the graduate level or fewer than 12 students at the undergraduate level. In the case of 4/5xx classes, the graduate section must have 6 students or the total number of undergraduate and graduate students must be 12.</w:t>
      </w:r>
    </w:p>
    <w:p w14:paraId="5EBC71C4" w14:textId="33D90FD3" w:rsidR="001071D8" w:rsidRPr="001071D8" w:rsidRDefault="001071D8" w:rsidP="001071D8">
      <w:r w:rsidRPr="001071D8">
        <w:t>Exceptions may be granted on a case-by-case basis. However, small classes will typically not be counted as part of a faculty member’s teaching load or not counted as a full class within that teaching load. Department Heads should track small class enrollment across terms and years and ensure faculty teaching load accurately reflects the class size and there is equity among departmental faculty in class size teaching loads. Departments are expected to keep all faculty at a full teaching load by redistributing efforts to other classes or other terms. Exemptions to this policy are: 1., Courses not taught in-load; 2., Honors sections; 3. First-time offerings; 4. Reading and conference; 5. Internships.</w:t>
      </w:r>
    </w:p>
    <w:p w14:paraId="7E654D75" w14:textId="77777777" w:rsidR="001071D8" w:rsidRPr="001071D8" w:rsidRDefault="001071D8" w:rsidP="001071D8">
      <w:r w:rsidRPr="001071D8">
        <w:t>Fourteen days prior to the start of the term, Departments Heads should submit the following information via email to the Dean of the College of Science:</w:t>
      </w:r>
    </w:p>
    <w:p w14:paraId="0F5978DE" w14:textId="77777777" w:rsidR="001071D8" w:rsidRPr="001071D8" w:rsidRDefault="001071D8" w:rsidP="001071D8">
      <w:pPr>
        <w:pStyle w:val="ListParagraph"/>
        <w:numPr>
          <w:ilvl w:val="0"/>
          <w:numId w:val="15"/>
        </w:numPr>
      </w:pPr>
      <w:r w:rsidRPr="001071D8">
        <w:t>A list of courses (course numbers and names) in the department that have small enrollments (fewer than 6 students at the graduate level or fewer than 12 students at the undergraduate level)</w:t>
      </w:r>
    </w:p>
    <w:p w14:paraId="767E9DC2" w14:textId="77777777" w:rsidR="001071D8" w:rsidRPr="001071D8" w:rsidRDefault="001071D8" w:rsidP="001071D8">
      <w:pPr>
        <w:pStyle w:val="ListParagraph"/>
        <w:numPr>
          <w:ilvl w:val="0"/>
          <w:numId w:val="15"/>
        </w:numPr>
      </w:pPr>
      <w:r w:rsidRPr="001071D8">
        <w:t xml:space="preserve">Enrollment numbers </w:t>
      </w:r>
    </w:p>
    <w:p w14:paraId="727715C2" w14:textId="77777777" w:rsidR="001071D8" w:rsidRPr="001071D8" w:rsidRDefault="001071D8" w:rsidP="001071D8">
      <w:pPr>
        <w:pStyle w:val="ListParagraph"/>
        <w:numPr>
          <w:ilvl w:val="0"/>
          <w:numId w:val="15"/>
        </w:numPr>
      </w:pPr>
      <w:r w:rsidRPr="001071D8">
        <w:t>Enrollments numbers for the courses over the past 3 offerings</w:t>
      </w:r>
    </w:p>
    <w:p w14:paraId="5D8A9E19" w14:textId="77777777" w:rsidR="001071D8" w:rsidRPr="001071D8" w:rsidRDefault="001071D8" w:rsidP="001071D8">
      <w:pPr>
        <w:pStyle w:val="ListParagraph"/>
        <w:numPr>
          <w:ilvl w:val="0"/>
          <w:numId w:val="15"/>
        </w:numPr>
      </w:pPr>
      <w:r w:rsidRPr="001071D8">
        <w:t>When the courses were last offered</w:t>
      </w:r>
    </w:p>
    <w:p w14:paraId="29E01135" w14:textId="77777777" w:rsidR="001071D8" w:rsidRPr="001071D8" w:rsidRDefault="001071D8" w:rsidP="001071D8">
      <w:pPr>
        <w:pStyle w:val="ListParagraph"/>
        <w:numPr>
          <w:ilvl w:val="0"/>
          <w:numId w:val="15"/>
        </w:numPr>
      </w:pPr>
      <w:r w:rsidRPr="001071D8">
        <w:t>When the courses will next be offered</w:t>
      </w:r>
    </w:p>
    <w:p w14:paraId="1400D5DB" w14:textId="77777777" w:rsidR="001071D8" w:rsidRPr="001071D8" w:rsidRDefault="001071D8" w:rsidP="001071D8">
      <w:pPr>
        <w:pStyle w:val="ListParagraph"/>
        <w:numPr>
          <w:ilvl w:val="0"/>
          <w:numId w:val="15"/>
        </w:numPr>
      </w:pPr>
      <w:r w:rsidRPr="001071D8">
        <w:t xml:space="preserve">Instructors for courses </w:t>
      </w:r>
    </w:p>
    <w:p w14:paraId="7F18DD7D" w14:textId="77777777" w:rsidR="001071D8" w:rsidRPr="001071D8" w:rsidRDefault="001071D8" w:rsidP="001071D8">
      <w:pPr>
        <w:pStyle w:val="ListParagraph"/>
        <w:numPr>
          <w:ilvl w:val="0"/>
          <w:numId w:val="15"/>
        </w:numPr>
      </w:pPr>
      <w:r w:rsidRPr="001071D8">
        <w:lastRenderedPageBreak/>
        <w:t xml:space="preserve">Instructor’s other courses this academic year </w:t>
      </w:r>
    </w:p>
    <w:p w14:paraId="3491A768" w14:textId="757509DA" w:rsidR="001071D8" w:rsidRPr="001071D8" w:rsidRDefault="001071D8" w:rsidP="001071D8">
      <w:pPr>
        <w:pStyle w:val="ListParagraph"/>
        <w:numPr>
          <w:ilvl w:val="0"/>
          <w:numId w:val="15"/>
        </w:numPr>
      </w:pPr>
      <w:r w:rsidRPr="001071D8">
        <w:t xml:space="preserve">Any justification for running the courses with low enrollments </w:t>
      </w:r>
    </w:p>
    <w:p w14:paraId="52D00ABC" w14:textId="77777777" w:rsidR="001071D8" w:rsidRPr="001071D8" w:rsidRDefault="001071D8" w:rsidP="001071D8">
      <w:r w:rsidRPr="001071D8">
        <w:t>The Dean of the College of Science will discuss individual cases of small enrollments with the Department Heads prior to the start of the term. Small enrollment classes without permission are expected to be canceled. Small enrollment classes that show three or more consecutive years of low enrollment will be examined closely.</w:t>
      </w:r>
    </w:p>
    <w:p w14:paraId="32E48DB8" w14:textId="725C82D4" w:rsidR="001071D8" w:rsidRDefault="001071D8" w:rsidP="001071D8">
      <w:pPr>
        <w:pStyle w:val="Heading2"/>
      </w:pPr>
      <w:r w:rsidRPr="001071D8">
        <w:t>Policy history</w:t>
      </w:r>
    </w:p>
    <w:p w14:paraId="4F2374CD" w14:textId="77777777" w:rsidR="001071D8" w:rsidRDefault="001071D8" w:rsidP="001071D8">
      <w:pPr>
        <w:tabs>
          <w:tab w:val="left" w:pos="1440"/>
        </w:tabs>
        <w:ind w:left="1440" w:hanging="1440"/>
      </w:pPr>
      <w:r>
        <w:t>08.20.2019</w:t>
      </w:r>
      <w:r>
        <w:tab/>
        <w:t>Initial posting to CoS Policy and Processes website</w:t>
      </w:r>
    </w:p>
    <w:p w14:paraId="1E44CB25" w14:textId="77777777" w:rsidR="001071D8" w:rsidRDefault="001071D8" w:rsidP="001071D8">
      <w:pPr>
        <w:tabs>
          <w:tab w:val="left" w:pos="1440"/>
        </w:tabs>
        <w:ind w:left="1440" w:hanging="1440"/>
      </w:pPr>
      <w:r>
        <w:t>01.20.2020</w:t>
      </w:r>
      <w:r>
        <w:tab/>
        <w:t>Revisions to exception request form to specify Dept Head signature</w:t>
      </w:r>
    </w:p>
    <w:p w14:paraId="2C79D86C" w14:textId="503208C8" w:rsidR="001071D8" w:rsidRPr="001071D8" w:rsidRDefault="001071D8" w:rsidP="001071D8">
      <w:pPr>
        <w:tabs>
          <w:tab w:val="left" w:pos="1440"/>
        </w:tabs>
        <w:ind w:left="1440" w:hanging="1440"/>
      </w:pPr>
      <w:r>
        <w:t>02.27.2023</w:t>
      </w:r>
      <w:r>
        <w:tab/>
        <w:t>Revisions to indicate email to Dean and clarifications to policy</w:t>
      </w:r>
    </w:p>
    <w:p w14:paraId="357694A2" w14:textId="6CEA5969" w:rsidR="001071D8" w:rsidRPr="001071D8" w:rsidRDefault="001071D8" w:rsidP="001071D8">
      <w:pPr>
        <w:tabs>
          <w:tab w:val="left" w:pos="1440"/>
        </w:tabs>
        <w:ind w:left="1440" w:hanging="1440"/>
      </w:pPr>
      <w:r>
        <w:t>04.16.2026</w:t>
      </w:r>
      <w:r>
        <w:tab/>
        <w:t>Accessibility (formatting only) update</w:t>
      </w:r>
    </w:p>
    <w:p w14:paraId="2130DD0D" w14:textId="77777777" w:rsidR="001071D8" w:rsidRPr="001071D8" w:rsidRDefault="001071D8" w:rsidP="001071D8"/>
    <w:p w14:paraId="6A9D04A0" w14:textId="77777777" w:rsidR="001071D8" w:rsidRPr="001071D8" w:rsidRDefault="001071D8" w:rsidP="001071D8"/>
    <w:p w14:paraId="23CA589D" w14:textId="36985F67" w:rsidR="00ED2048" w:rsidRPr="00ED2048" w:rsidRDefault="00ED2048" w:rsidP="004D650F">
      <w:pPr>
        <w:tabs>
          <w:tab w:val="left" w:pos="1440"/>
        </w:tabs>
        <w:ind w:left="1440" w:hanging="1440"/>
      </w:pPr>
    </w:p>
    <w:sectPr w:rsidR="00ED2048" w:rsidRPr="00ED2048" w:rsidSect="001071D8">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37E6" w14:textId="77777777" w:rsidR="00FE407B" w:rsidRDefault="00FE407B" w:rsidP="003A25CE">
      <w:pPr>
        <w:spacing w:after="0" w:line="240" w:lineRule="auto"/>
      </w:pPr>
      <w:r>
        <w:separator/>
      </w:r>
    </w:p>
  </w:endnote>
  <w:endnote w:type="continuationSeparator" w:id="0">
    <w:p w14:paraId="16F25162" w14:textId="77777777" w:rsidR="00FE407B" w:rsidRDefault="00FE407B" w:rsidP="003A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A732" w14:textId="236AF3CC" w:rsidR="003A25CE" w:rsidRPr="00FB21E9" w:rsidRDefault="00FB21E9" w:rsidP="00FB21E9">
    <w:pPr>
      <w:tabs>
        <w:tab w:val="right" w:pos="9630"/>
      </w:tabs>
      <w:rPr>
        <w:sz w:val="18"/>
        <w:szCs w:val="18"/>
      </w:rPr>
    </w:pPr>
    <w:r w:rsidRPr="00FB21E9">
      <w:rPr>
        <w:sz w:val="18"/>
        <w:szCs w:val="18"/>
      </w:rPr>
      <w:fldChar w:fldCharType="begin"/>
    </w:r>
    <w:r w:rsidRPr="00FB21E9">
      <w:rPr>
        <w:sz w:val="18"/>
        <w:szCs w:val="18"/>
      </w:rPr>
      <w:instrText xml:space="preserve"> FILENAME </w:instrText>
    </w:r>
    <w:r w:rsidRPr="00FB21E9">
      <w:rPr>
        <w:sz w:val="18"/>
        <w:szCs w:val="18"/>
      </w:rPr>
      <w:fldChar w:fldCharType="separate"/>
    </w:r>
    <w:r w:rsidR="00ED2048">
      <w:rPr>
        <w:noProof/>
        <w:sz w:val="18"/>
        <w:szCs w:val="18"/>
      </w:rPr>
      <w:t>College of Science Academic Appeal Process, October 2025.docx</w:t>
    </w:r>
    <w:r w:rsidRPr="00FB21E9">
      <w:rPr>
        <w:sz w:val="18"/>
        <w:szCs w:val="18"/>
      </w:rPr>
      <w:fldChar w:fldCharType="end"/>
    </w:r>
    <w:r w:rsidRPr="00FB21E9">
      <w:rPr>
        <w:sz w:val="18"/>
        <w:szCs w:val="18"/>
      </w:rPr>
      <w:tab/>
      <w:t xml:space="preserve">Page </w:t>
    </w:r>
    <w:r w:rsidRPr="00FB21E9">
      <w:rPr>
        <w:sz w:val="18"/>
        <w:szCs w:val="18"/>
      </w:rPr>
      <w:fldChar w:fldCharType="begin"/>
    </w:r>
    <w:r w:rsidRPr="00FB21E9">
      <w:rPr>
        <w:sz w:val="18"/>
        <w:szCs w:val="18"/>
      </w:rPr>
      <w:instrText xml:space="preserve"> PAGE </w:instrText>
    </w:r>
    <w:r w:rsidRPr="00FB21E9">
      <w:rPr>
        <w:sz w:val="18"/>
        <w:szCs w:val="18"/>
      </w:rPr>
      <w:fldChar w:fldCharType="separate"/>
    </w:r>
    <w:r w:rsidRPr="00FB21E9">
      <w:rPr>
        <w:sz w:val="18"/>
        <w:szCs w:val="18"/>
      </w:rPr>
      <w:t>2</w:t>
    </w:r>
    <w:r w:rsidRPr="00FB21E9">
      <w:rPr>
        <w:sz w:val="18"/>
        <w:szCs w:val="18"/>
      </w:rPr>
      <w:fldChar w:fldCharType="end"/>
    </w:r>
    <w:r w:rsidRPr="00FB21E9">
      <w:rPr>
        <w:sz w:val="18"/>
        <w:szCs w:val="18"/>
      </w:rPr>
      <w:t xml:space="preserve"> of </w:t>
    </w:r>
    <w:r w:rsidRPr="00FB21E9">
      <w:rPr>
        <w:sz w:val="18"/>
        <w:szCs w:val="18"/>
      </w:rPr>
      <w:fldChar w:fldCharType="begin"/>
    </w:r>
    <w:r w:rsidRPr="00FB21E9">
      <w:rPr>
        <w:sz w:val="18"/>
        <w:szCs w:val="18"/>
      </w:rPr>
      <w:instrText xml:space="preserve"> NUMPAGES </w:instrText>
    </w:r>
    <w:r w:rsidRPr="00FB21E9">
      <w:rPr>
        <w:sz w:val="18"/>
        <w:szCs w:val="18"/>
      </w:rPr>
      <w:fldChar w:fldCharType="separate"/>
    </w:r>
    <w:r w:rsidRPr="00FB21E9">
      <w:rPr>
        <w:sz w:val="18"/>
        <w:szCs w:val="18"/>
      </w:rPr>
      <w:t>44</w:t>
    </w:r>
    <w:r w:rsidRPr="00FB21E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30517" w14:textId="77777777" w:rsidR="00FE407B" w:rsidRDefault="00FE407B" w:rsidP="003A25CE">
      <w:pPr>
        <w:spacing w:after="0" w:line="240" w:lineRule="auto"/>
      </w:pPr>
      <w:r>
        <w:separator/>
      </w:r>
    </w:p>
  </w:footnote>
  <w:footnote w:type="continuationSeparator" w:id="0">
    <w:p w14:paraId="2F6CF4F1" w14:textId="77777777" w:rsidR="00FE407B" w:rsidRDefault="00FE407B" w:rsidP="003A2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D59"/>
    <w:multiLevelType w:val="hybridMultilevel"/>
    <w:tmpl w:val="C8F4E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74BE3"/>
    <w:multiLevelType w:val="hybridMultilevel"/>
    <w:tmpl w:val="F6C4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D4D74"/>
    <w:multiLevelType w:val="hybridMultilevel"/>
    <w:tmpl w:val="2C6E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B2D10"/>
    <w:multiLevelType w:val="hybridMultilevel"/>
    <w:tmpl w:val="F466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C17A4"/>
    <w:multiLevelType w:val="hybridMultilevel"/>
    <w:tmpl w:val="28BC0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7536292"/>
    <w:multiLevelType w:val="hybridMultilevel"/>
    <w:tmpl w:val="84F67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2C64D9"/>
    <w:multiLevelType w:val="hybridMultilevel"/>
    <w:tmpl w:val="31FC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B3256"/>
    <w:multiLevelType w:val="hybridMultilevel"/>
    <w:tmpl w:val="B798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A8D98"/>
    <w:multiLevelType w:val="hybridMultilevel"/>
    <w:tmpl w:val="A6C8C3FC"/>
    <w:lvl w:ilvl="0" w:tplc="17929EDC">
      <w:start w:val="1"/>
      <w:numFmt w:val="bullet"/>
      <w:lvlText w:val=""/>
      <w:lvlJc w:val="left"/>
      <w:pPr>
        <w:ind w:left="720" w:hanging="360"/>
      </w:pPr>
      <w:rPr>
        <w:rFonts w:ascii="Symbol" w:hAnsi="Symbol" w:hint="default"/>
      </w:rPr>
    </w:lvl>
    <w:lvl w:ilvl="1" w:tplc="EBF6D53A">
      <w:start w:val="1"/>
      <w:numFmt w:val="bullet"/>
      <w:lvlText w:val="o"/>
      <w:lvlJc w:val="left"/>
      <w:pPr>
        <w:ind w:left="1440" w:hanging="360"/>
      </w:pPr>
      <w:rPr>
        <w:rFonts w:ascii="Courier New" w:hAnsi="Courier New" w:hint="default"/>
      </w:rPr>
    </w:lvl>
    <w:lvl w:ilvl="2" w:tplc="B8669320">
      <w:start w:val="1"/>
      <w:numFmt w:val="bullet"/>
      <w:lvlText w:val=""/>
      <w:lvlJc w:val="left"/>
      <w:pPr>
        <w:ind w:left="2160" w:hanging="360"/>
      </w:pPr>
      <w:rPr>
        <w:rFonts w:ascii="Wingdings" w:hAnsi="Wingdings" w:hint="default"/>
      </w:rPr>
    </w:lvl>
    <w:lvl w:ilvl="3" w:tplc="A93E5C42">
      <w:start w:val="1"/>
      <w:numFmt w:val="bullet"/>
      <w:lvlText w:val=""/>
      <w:lvlJc w:val="left"/>
      <w:pPr>
        <w:ind w:left="2880" w:hanging="360"/>
      </w:pPr>
      <w:rPr>
        <w:rFonts w:ascii="Symbol" w:hAnsi="Symbol" w:hint="default"/>
      </w:rPr>
    </w:lvl>
    <w:lvl w:ilvl="4" w:tplc="CD04C75E">
      <w:start w:val="1"/>
      <w:numFmt w:val="bullet"/>
      <w:lvlText w:val="o"/>
      <w:lvlJc w:val="left"/>
      <w:pPr>
        <w:ind w:left="3600" w:hanging="360"/>
      </w:pPr>
      <w:rPr>
        <w:rFonts w:ascii="Courier New" w:hAnsi="Courier New" w:hint="default"/>
      </w:rPr>
    </w:lvl>
    <w:lvl w:ilvl="5" w:tplc="1B6693E6">
      <w:start w:val="1"/>
      <w:numFmt w:val="bullet"/>
      <w:lvlText w:val=""/>
      <w:lvlJc w:val="left"/>
      <w:pPr>
        <w:ind w:left="4320" w:hanging="360"/>
      </w:pPr>
      <w:rPr>
        <w:rFonts w:ascii="Wingdings" w:hAnsi="Wingdings" w:hint="default"/>
      </w:rPr>
    </w:lvl>
    <w:lvl w:ilvl="6" w:tplc="41641DC8">
      <w:start w:val="1"/>
      <w:numFmt w:val="bullet"/>
      <w:lvlText w:val=""/>
      <w:lvlJc w:val="left"/>
      <w:pPr>
        <w:ind w:left="5040" w:hanging="360"/>
      </w:pPr>
      <w:rPr>
        <w:rFonts w:ascii="Symbol" w:hAnsi="Symbol" w:hint="default"/>
      </w:rPr>
    </w:lvl>
    <w:lvl w:ilvl="7" w:tplc="CEDA1438">
      <w:start w:val="1"/>
      <w:numFmt w:val="bullet"/>
      <w:lvlText w:val="o"/>
      <w:lvlJc w:val="left"/>
      <w:pPr>
        <w:ind w:left="5760" w:hanging="360"/>
      </w:pPr>
      <w:rPr>
        <w:rFonts w:ascii="Courier New" w:hAnsi="Courier New" w:hint="default"/>
      </w:rPr>
    </w:lvl>
    <w:lvl w:ilvl="8" w:tplc="167A8EC2">
      <w:start w:val="1"/>
      <w:numFmt w:val="bullet"/>
      <w:lvlText w:val=""/>
      <w:lvlJc w:val="left"/>
      <w:pPr>
        <w:ind w:left="6480" w:hanging="360"/>
      </w:pPr>
      <w:rPr>
        <w:rFonts w:ascii="Wingdings" w:hAnsi="Wingdings" w:hint="default"/>
      </w:rPr>
    </w:lvl>
  </w:abstractNum>
  <w:abstractNum w:abstractNumId="9" w15:restartNumberingAfterBreak="0">
    <w:nsid w:val="44757930"/>
    <w:multiLevelType w:val="hybridMultilevel"/>
    <w:tmpl w:val="FCBEA8BE"/>
    <w:lvl w:ilvl="0" w:tplc="FFFFFFFF">
      <w:start w:val="1"/>
      <w:numFmt w:val="bullet"/>
      <w:lvlText w:val="•"/>
      <w:lvlJc w:val="left"/>
      <w:pPr>
        <w:ind w:left="2273" w:hanging="360"/>
      </w:pPr>
      <w:rPr>
        <w:rFonts w:ascii="Arial" w:hAnsi="Arial" w:hint="default"/>
        <w:w w:val="131"/>
        <w:sz w:val="24"/>
        <w:szCs w:val="24"/>
        <w:lang w:val="en-US" w:eastAsia="en-US" w:bidi="en-US"/>
      </w:rPr>
    </w:lvl>
    <w:lvl w:ilvl="1" w:tplc="A356CAE2">
      <w:numFmt w:val="bullet"/>
      <w:lvlText w:val="•"/>
      <w:lvlJc w:val="left"/>
      <w:pPr>
        <w:ind w:left="3056" w:hanging="360"/>
      </w:pPr>
      <w:rPr>
        <w:rFonts w:hint="default"/>
        <w:lang w:val="en-US" w:eastAsia="en-US" w:bidi="en-US"/>
      </w:rPr>
    </w:lvl>
    <w:lvl w:ilvl="2" w:tplc="CC5200B2">
      <w:numFmt w:val="bullet"/>
      <w:lvlText w:val="•"/>
      <w:lvlJc w:val="left"/>
      <w:pPr>
        <w:ind w:left="3832" w:hanging="360"/>
      </w:pPr>
      <w:rPr>
        <w:rFonts w:hint="default"/>
        <w:lang w:val="en-US" w:eastAsia="en-US" w:bidi="en-US"/>
      </w:rPr>
    </w:lvl>
    <w:lvl w:ilvl="3" w:tplc="1860786E">
      <w:numFmt w:val="bullet"/>
      <w:lvlText w:val="•"/>
      <w:lvlJc w:val="left"/>
      <w:pPr>
        <w:ind w:left="4608" w:hanging="360"/>
      </w:pPr>
      <w:rPr>
        <w:rFonts w:hint="default"/>
        <w:lang w:val="en-US" w:eastAsia="en-US" w:bidi="en-US"/>
      </w:rPr>
    </w:lvl>
    <w:lvl w:ilvl="4" w:tplc="7F6A6724">
      <w:numFmt w:val="bullet"/>
      <w:lvlText w:val="•"/>
      <w:lvlJc w:val="left"/>
      <w:pPr>
        <w:ind w:left="5384" w:hanging="360"/>
      </w:pPr>
      <w:rPr>
        <w:rFonts w:hint="default"/>
        <w:lang w:val="en-US" w:eastAsia="en-US" w:bidi="en-US"/>
      </w:rPr>
    </w:lvl>
    <w:lvl w:ilvl="5" w:tplc="4F386836">
      <w:numFmt w:val="bullet"/>
      <w:lvlText w:val="•"/>
      <w:lvlJc w:val="left"/>
      <w:pPr>
        <w:ind w:left="6160" w:hanging="360"/>
      </w:pPr>
      <w:rPr>
        <w:rFonts w:hint="default"/>
        <w:lang w:val="en-US" w:eastAsia="en-US" w:bidi="en-US"/>
      </w:rPr>
    </w:lvl>
    <w:lvl w:ilvl="6" w:tplc="36BE98B0">
      <w:numFmt w:val="bullet"/>
      <w:lvlText w:val="•"/>
      <w:lvlJc w:val="left"/>
      <w:pPr>
        <w:ind w:left="6936" w:hanging="360"/>
      </w:pPr>
      <w:rPr>
        <w:rFonts w:hint="default"/>
        <w:lang w:val="en-US" w:eastAsia="en-US" w:bidi="en-US"/>
      </w:rPr>
    </w:lvl>
    <w:lvl w:ilvl="7" w:tplc="FE6C372A">
      <w:numFmt w:val="bullet"/>
      <w:lvlText w:val="•"/>
      <w:lvlJc w:val="left"/>
      <w:pPr>
        <w:ind w:left="7712" w:hanging="360"/>
      </w:pPr>
      <w:rPr>
        <w:rFonts w:hint="default"/>
        <w:lang w:val="en-US" w:eastAsia="en-US" w:bidi="en-US"/>
      </w:rPr>
    </w:lvl>
    <w:lvl w:ilvl="8" w:tplc="AC8E6FC8">
      <w:numFmt w:val="bullet"/>
      <w:lvlText w:val="•"/>
      <w:lvlJc w:val="left"/>
      <w:pPr>
        <w:ind w:left="8488" w:hanging="360"/>
      </w:pPr>
      <w:rPr>
        <w:rFonts w:hint="default"/>
        <w:lang w:val="en-US" w:eastAsia="en-US" w:bidi="en-US"/>
      </w:rPr>
    </w:lvl>
  </w:abstractNum>
  <w:abstractNum w:abstractNumId="10" w15:restartNumberingAfterBreak="0">
    <w:nsid w:val="44A958E1"/>
    <w:multiLevelType w:val="hybridMultilevel"/>
    <w:tmpl w:val="CDFA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D16C7"/>
    <w:multiLevelType w:val="hybridMultilevel"/>
    <w:tmpl w:val="B22A88A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9F510E"/>
    <w:multiLevelType w:val="hybridMultilevel"/>
    <w:tmpl w:val="7D02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D361D"/>
    <w:multiLevelType w:val="hybridMultilevel"/>
    <w:tmpl w:val="6090E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20A9D"/>
    <w:multiLevelType w:val="hybridMultilevel"/>
    <w:tmpl w:val="9D0C83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421223681">
    <w:abstractNumId w:val="8"/>
  </w:num>
  <w:num w:numId="2" w16cid:durableId="2134905705">
    <w:abstractNumId w:val="14"/>
  </w:num>
  <w:num w:numId="3" w16cid:durableId="1226187404">
    <w:abstractNumId w:val="4"/>
  </w:num>
  <w:num w:numId="4" w16cid:durableId="1435855799">
    <w:abstractNumId w:val="5"/>
  </w:num>
  <w:num w:numId="5" w16cid:durableId="312760435">
    <w:abstractNumId w:val="3"/>
  </w:num>
  <w:num w:numId="6" w16cid:durableId="873080515">
    <w:abstractNumId w:val="6"/>
  </w:num>
  <w:num w:numId="7" w16cid:durableId="475491192">
    <w:abstractNumId w:val="7"/>
  </w:num>
  <w:num w:numId="8" w16cid:durableId="2135056608">
    <w:abstractNumId w:val="10"/>
  </w:num>
  <w:num w:numId="9" w16cid:durableId="732854078">
    <w:abstractNumId w:val="12"/>
  </w:num>
  <w:num w:numId="10" w16cid:durableId="1640764142">
    <w:abstractNumId w:val="13"/>
  </w:num>
  <w:num w:numId="11" w16cid:durableId="200285338">
    <w:abstractNumId w:val="1"/>
  </w:num>
  <w:num w:numId="12" w16cid:durableId="1208907382">
    <w:abstractNumId w:val="11"/>
  </w:num>
  <w:num w:numId="13" w16cid:durableId="483813079">
    <w:abstractNumId w:val="0"/>
  </w:num>
  <w:num w:numId="14" w16cid:durableId="1421415282">
    <w:abstractNumId w:val="9"/>
  </w:num>
  <w:num w:numId="15" w16cid:durableId="331447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88"/>
    <w:rsid w:val="00065D30"/>
    <w:rsid w:val="00081BAC"/>
    <w:rsid w:val="000950D7"/>
    <w:rsid w:val="001071D8"/>
    <w:rsid w:val="0011546E"/>
    <w:rsid w:val="00120E88"/>
    <w:rsid w:val="001805B8"/>
    <w:rsid w:val="00191133"/>
    <w:rsid w:val="00194FE5"/>
    <w:rsid w:val="001E0442"/>
    <w:rsid w:val="002421D4"/>
    <w:rsid w:val="002C1AD8"/>
    <w:rsid w:val="00341E68"/>
    <w:rsid w:val="00375451"/>
    <w:rsid w:val="003A25CE"/>
    <w:rsid w:val="003B495C"/>
    <w:rsid w:val="00406039"/>
    <w:rsid w:val="00417A30"/>
    <w:rsid w:val="004C723B"/>
    <w:rsid w:val="004D650F"/>
    <w:rsid w:val="00533815"/>
    <w:rsid w:val="005D1D2C"/>
    <w:rsid w:val="00696D49"/>
    <w:rsid w:val="00732434"/>
    <w:rsid w:val="007678E7"/>
    <w:rsid w:val="00780178"/>
    <w:rsid w:val="0085332E"/>
    <w:rsid w:val="008D7DA7"/>
    <w:rsid w:val="00963A8C"/>
    <w:rsid w:val="00994B21"/>
    <w:rsid w:val="009A369F"/>
    <w:rsid w:val="009D0A63"/>
    <w:rsid w:val="00A72F5F"/>
    <w:rsid w:val="00B3541C"/>
    <w:rsid w:val="00B76322"/>
    <w:rsid w:val="00C87188"/>
    <w:rsid w:val="00CB69E2"/>
    <w:rsid w:val="00CD6BF1"/>
    <w:rsid w:val="00D02695"/>
    <w:rsid w:val="00D14B70"/>
    <w:rsid w:val="00D4679D"/>
    <w:rsid w:val="00E65701"/>
    <w:rsid w:val="00ED2048"/>
    <w:rsid w:val="00ED31F6"/>
    <w:rsid w:val="00F759AF"/>
    <w:rsid w:val="00FB21E9"/>
    <w:rsid w:val="00FE33F0"/>
    <w:rsid w:val="00FE407B"/>
    <w:rsid w:val="00FF2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19A1"/>
  <w15:chartTrackingRefBased/>
  <w15:docId w15:val="{F1AAAC48-5EB0-D947-9779-F0B4667C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0E88"/>
    <w:pPr>
      <w:spacing w:after="120" w:line="288" w:lineRule="auto"/>
    </w:pPr>
    <w:rPr>
      <w:rFonts w:ascii="Aptos" w:hAnsi="Aptos"/>
      <w:kern w:val="0"/>
      <w:sz w:val="22"/>
      <w14:ligatures w14:val="none"/>
    </w:rPr>
  </w:style>
  <w:style w:type="paragraph" w:styleId="Heading1">
    <w:name w:val="heading 1"/>
    <w:basedOn w:val="Normal"/>
    <w:next w:val="Normal"/>
    <w:link w:val="Heading1Char"/>
    <w:uiPriority w:val="9"/>
    <w:qFormat/>
    <w:rsid w:val="00120E88"/>
    <w:pPr>
      <w:keepNext/>
      <w:keepLines/>
      <w:spacing w:before="240"/>
      <w:outlineLvl w:val="0"/>
    </w:pPr>
    <w:rPr>
      <w:rFonts w:ascii="Georgia" w:eastAsiaTheme="majorEastAsia" w:hAnsi="Georgia" w:cstheme="minorHAnsi"/>
      <w:sz w:val="40"/>
      <w:szCs w:val="32"/>
    </w:rPr>
  </w:style>
  <w:style w:type="paragraph" w:styleId="Heading2">
    <w:name w:val="heading 2"/>
    <w:basedOn w:val="Normal"/>
    <w:next w:val="Normal"/>
    <w:link w:val="Heading2Char"/>
    <w:uiPriority w:val="9"/>
    <w:unhideWhenUsed/>
    <w:qFormat/>
    <w:rsid w:val="00120E88"/>
    <w:pPr>
      <w:keepNext/>
      <w:keepLines/>
      <w:spacing w:before="80" w:after="0"/>
      <w:outlineLvl w:val="1"/>
    </w:pPr>
    <w:rPr>
      <w:rFonts w:eastAsiaTheme="majorEastAsia" w:cstheme="minorHAnsi"/>
      <w:b/>
      <w:color w:val="D73F09"/>
      <w:sz w:val="36"/>
      <w:szCs w:val="26"/>
    </w:rPr>
  </w:style>
  <w:style w:type="paragraph" w:styleId="Heading3">
    <w:name w:val="heading 3"/>
    <w:basedOn w:val="Normal"/>
    <w:next w:val="Normal"/>
    <w:link w:val="Heading3Char"/>
    <w:uiPriority w:val="9"/>
    <w:unhideWhenUsed/>
    <w:qFormat/>
    <w:rsid w:val="00FB21E9"/>
    <w:pPr>
      <w:keepNext/>
      <w:keepLines/>
      <w:spacing w:before="240" w:after="0"/>
      <w:outlineLvl w:val="2"/>
    </w:pPr>
    <w:rPr>
      <w:rFonts w:ascii="Georgia" w:eastAsiaTheme="majorEastAsia" w:hAnsi="Georgia" w:cstheme="minorHAnsi"/>
      <w:color w:val="006A8E"/>
      <w:sz w:val="26"/>
    </w:rPr>
  </w:style>
  <w:style w:type="paragraph" w:styleId="Heading4">
    <w:name w:val="heading 4"/>
    <w:basedOn w:val="Normal"/>
    <w:next w:val="Normal"/>
    <w:link w:val="Heading4Char"/>
    <w:uiPriority w:val="9"/>
    <w:unhideWhenUsed/>
    <w:qFormat/>
    <w:rsid w:val="00120E88"/>
    <w:pPr>
      <w:keepNext/>
      <w:keepLines/>
      <w:spacing w:before="120" w:after="60"/>
      <w:outlineLvl w:val="3"/>
    </w:pPr>
    <w:rPr>
      <w:rFonts w:eastAsiaTheme="majorEastAsia" w:cstheme="majorBidi"/>
      <w:b/>
      <w:iCs/>
      <w:color w:val="D73F09"/>
      <w:sz w:val="26"/>
    </w:rPr>
  </w:style>
  <w:style w:type="paragraph" w:styleId="Heading5">
    <w:name w:val="heading 5"/>
    <w:basedOn w:val="Normal"/>
    <w:next w:val="Normal"/>
    <w:link w:val="Heading5Char"/>
    <w:uiPriority w:val="9"/>
    <w:unhideWhenUsed/>
    <w:qFormat/>
    <w:rsid w:val="00120E88"/>
    <w:pPr>
      <w:keepNext/>
      <w:keepLines/>
      <w:spacing w:before="120" w:after="40"/>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120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88"/>
    <w:rPr>
      <w:rFonts w:ascii="Georgia" w:eastAsiaTheme="majorEastAsia" w:hAnsi="Georgia" w:cstheme="minorHAnsi"/>
      <w:kern w:val="0"/>
      <w:sz w:val="40"/>
      <w:szCs w:val="32"/>
      <w14:ligatures w14:val="none"/>
    </w:rPr>
  </w:style>
  <w:style w:type="character" w:customStyle="1" w:styleId="Heading2Char">
    <w:name w:val="Heading 2 Char"/>
    <w:basedOn w:val="DefaultParagraphFont"/>
    <w:link w:val="Heading2"/>
    <w:uiPriority w:val="9"/>
    <w:rsid w:val="00120E88"/>
    <w:rPr>
      <w:rFonts w:ascii="Aptos" w:eastAsiaTheme="majorEastAsia" w:hAnsi="Aptos" w:cstheme="minorHAnsi"/>
      <w:b/>
      <w:color w:val="D73F09"/>
      <w:kern w:val="0"/>
      <w:sz w:val="36"/>
      <w:szCs w:val="26"/>
      <w14:ligatures w14:val="none"/>
    </w:rPr>
  </w:style>
  <w:style w:type="character" w:customStyle="1" w:styleId="Heading3Char">
    <w:name w:val="Heading 3 Char"/>
    <w:basedOn w:val="DefaultParagraphFont"/>
    <w:link w:val="Heading3"/>
    <w:uiPriority w:val="9"/>
    <w:rsid w:val="00FB21E9"/>
    <w:rPr>
      <w:rFonts w:ascii="Georgia" w:eastAsiaTheme="majorEastAsia" w:hAnsi="Georgia" w:cstheme="minorHAnsi"/>
      <w:color w:val="006A8E"/>
      <w:kern w:val="0"/>
      <w:sz w:val="26"/>
      <w14:ligatures w14:val="none"/>
    </w:rPr>
  </w:style>
  <w:style w:type="character" w:customStyle="1" w:styleId="Heading4Char">
    <w:name w:val="Heading 4 Char"/>
    <w:basedOn w:val="DefaultParagraphFont"/>
    <w:link w:val="Heading4"/>
    <w:uiPriority w:val="9"/>
    <w:rsid w:val="00120E88"/>
    <w:rPr>
      <w:rFonts w:ascii="Aptos" w:eastAsiaTheme="majorEastAsia" w:hAnsi="Aptos" w:cstheme="majorBidi"/>
      <w:b/>
      <w:iCs/>
      <w:color w:val="D73F09"/>
      <w:kern w:val="0"/>
      <w:sz w:val="26"/>
      <w14:ligatures w14:val="none"/>
    </w:rPr>
  </w:style>
  <w:style w:type="character" w:customStyle="1" w:styleId="Heading5Char">
    <w:name w:val="Heading 5 Char"/>
    <w:basedOn w:val="DefaultParagraphFont"/>
    <w:link w:val="Heading5"/>
    <w:uiPriority w:val="9"/>
    <w:rsid w:val="00120E88"/>
    <w:rPr>
      <w:rFonts w:ascii="Aptos" w:eastAsiaTheme="majorEastAsia" w:hAnsi="Aptos" w:cstheme="majorBidi"/>
      <w:b/>
      <w:color w:val="000000" w:themeColor="text1"/>
      <w:kern w:val="0"/>
      <w:sz w:val="22"/>
      <w14:ligatures w14:val="none"/>
    </w:rPr>
  </w:style>
  <w:style w:type="character" w:customStyle="1" w:styleId="Heading6Char">
    <w:name w:val="Heading 6 Char"/>
    <w:basedOn w:val="DefaultParagraphFont"/>
    <w:link w:val="Heading6"/>
    <w:uiPriority w:val="9"/>
    <w:semiHidden/>
    <w:rsid w:val="00120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E88"/>
    <w:rPr>
      <w:rFonts w:eastAsiaTheme="majorEastAsia" w:cstheme="majorBidi"/>
      <w:color w:val="272727" w:themeColor="text1" w:themeTint="D8"/>
    </w:rPr>
  </w:style>
  <w:style w:type="paragraph" w:styleId="Title">
    <w:name w:val="Title"/>
    <w:basedOn w:val="Normal"/>
    <w:next w:val="Normal"/>
    <w:link w:val="TitleChar"/>
    <w:uiPriority w:val="10"/>
    <w:qFormat/>
    <w:rsid w:val="00120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E88"/>
    <w:pPr>
      <w:spacing w:before="160"/>
      <w:jc w:val="center"/>
    </w:pPr>
    <w:rPr>
      <w:i/>
      <w:iCs/>
      <w:color w:val="404040" w:themeColor="text1" w:themeTint="BF"/>
    </w:rPr>
  </w:style>
  <w:style w:type="character" w:customStyle="1" w:styleId="QuoteChar">
    <w:name w:val="Quote Char"/>
    <w:basedOn w:val="DefaultParagraphFont"/>
    <w:link w:val="Quote"/>
    <w:uiPriority w:val="29"/>
    <w:rsid w:val="00120E88"/>
    <w:rPr>
      <w:i/>
      <w:iCs/>
      <w:color w:val="404040" w:themeColor="text1" w:themeTint="BF"/>
    </w:rPr>
  </w:style>
  <w:style w:type="paragraph" w:styleId="ListParagraph">
    <w:name w:val="List Paragraph"/>
    <w:basedOn w:val="Normal"/>
    <w:uiPriority w:val="1"/>
    <w:qFormat/>
    <w:rsid w:val="00120E88"/>
    <w:pPr>
      <w:ind w:left="720"/>
      <w:contextualSpacing/>
    </w:pPr>
  </w:style>
  <w:style w:type="character" w:styleId="IntenseEmphasis">
    <w:name w:val="Intense Emphasis"/>
    <w:basedOn w:val="DefaultParagraphFont"/>
    <w:uiPriority w:val="21"/>
    <w:qFormat/>
    <w:rsid w:val="00120E88"/>
    <w:rPr>
      <w:i/>
      <w:iCs/>
      <w:color w:val="0F4761" w:themeColor="accent1" w:themeShade="BF"/>
    </w:rPr>
  </w:style>
  <w:style w:type="paragraph" w:styleId="IntenseQuote">
    <w:name w:val="Intense Quote"/>
    <w:basedOn w:val="Normal"/>
    <w:next w:val="Normal"/>
    <w:link w:val="IntenseQuoteChar"/>
    <w:uiPriority w:val="30"/>
    <w:qFormat/>
    <w:rsid w:val="00120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88"/>
    <w:rPr>
      <w:i/>
      <w:iCs/>
      <w:color w:val="0F4761" w:themeColor="accent1" w:themeShade="BF"/>
    </w:rPr>
  </w:style>
  <w:style w:type="character" w:styleId="IntenseReference">
    <w:name w:val="Intense Reference"/>
    <w:basedOn w:val="DefaultParagraphFont"/>
    <w:uiPriority w:val="32"/>
    <w:qFormat/>
    <w:rsid w:val="00120E88"/>
    <w:rPr>
      <w:b/>
      <w:bCs/>
      <w:smallCaps/>
      <w:color w:val="0F4761" w:themeColor="accent1" w:themeShade="BF"/>
      <w:spacing w:val="5"/>
    </w:rPr>
  </w:style>
  <w:style w:type="character" w:styleId="Hyperlink">
    <w:name w:val="Hyperlink"/>
    <w:basedOn w:val="DefaultParagraphFont"/>
    <w:uiPriority w:val="99"/>
    <w:unhideWhenUsed/>
    <w:rsid w:val="00120E88"/>
    <w:rPr>
      <w:rFonts w:asciiTheme="minorHAnsi" w:hAnsiTheme="minorHAnsi"/>
      <w:color w:val="0852C6"/>
      <w:sz w:val="22"/>
      <w:u w:val="single"/>
    </w:rPr>
  </w:style>
  <w:style w:type="paragraph" w:styleId="NoSpacing">
    <w:name w:val="No Spacing"/>
    <w:uiPriority w:val="1"/>
    <w:qFormat/>
    <w:rsid w:val="00120E88"/>
    <w:pPr>
      <w:spacing w:after="0" w:line="240" w:lineRule="auto"/>
    </w:pPr>
    <w:rPr>
      <w:rFonts w:ascii="Aptos" w:hAnsi="Aptos"/>
      <w:kern w:val="0"/>
      <w:sz w:val="22"/>
      <w14:ligatures w14:val="none"/>
    </w:rPr>
  </w:style>
  <w:style w:type="paragraph" w:customStyle="1" w:styleId="Table">
    <w:name w:val="Table"/>
    <w:basedOn w:val="Normal"/>
    <w:qFormat/>
    <w:rsid w:val="00120E88"/>
    <w:pPr>
      <w:spacing w:after="40" w:line="264" w:lineRule="auto"/>
    </w:pPr>
    <w:rPr>
      <w:rFonts w:cstheme="minorHAnsi"/>
      <w:sz w:val="20"/>
      <w:szCs w:val="20"/>
    </w:rPr>
  </w:style>
  <w:style w:type="paragraph" w:styleId="TOC1">
    <w:name w:val="toc 1"/>
    <w:basedOn w:val="Normal"/>
    <w:next w:val="Normal"/>
    <w:autoRedefine/>
    <w:uiPriority w:val="39"/>
    <w:unhideWhenUsed/>
    <w:rsid w:val="00120E88"/>
    <w:pPr>
      <w:tabs>
        <w:tab w:val="right" w:leader="dot" w:pos="10350"/>
      </w:tabs>
    </w:pPr>
    <w:rPr>
      <w:b/>
    </w:rPr>
  </w:style>
  <w:style w:type="paragraph" w:styleId="TOC2">
    <w:name w:val="toc 2"/>
    <w:basedOn w:val="Normal"/>
    <w:next w:val="Normal"/>
    <w:autoRedefine/>
    <w:uiPriority w:val="39"/>
    <w:unhideWhenUsed/>
    <w:rsid w:val="00120E88"/>
    <w:pPr>
      <w:tabs>
        <w:tab w:val="right" w:leader="dot" w:pos="9350"/>
      </w:tabs>
      <w:adjustRightInd w:val="0"/>
      <w:ind w:left="360"/>
    </w:pPr>
  </w:style>
  <w:style w:type="paragraph" w:styleId="TOC3">
    <w:name w:val="toc 3"/>
    <w:basedOn w:val="Normal"/>
    <w:next w:val="Normal"/>
    <w:autoRedefine/>
    <w:uiPriority w:val="39"/>
    <w:unhideWhenUsed/>
    <w:rsid w:val="00120E88"/>
    <w:pPr>
      <w:spacing w:after="100"/>
      <w:ind w:left="480"/>
    </w:pPr>
  </w:style>
  <w:style w:type="character" w:styleId="UnresolvedMention">
    <w:name w:val="Unresolved Mention"/>
    <w:basedOn w:val="DefaultParagraphFont"/>
    <w:uiPriority w:val="99"/>
    <w:rsid w:val="00120E88"/>
    <w:rPr>
      <w:color w:val="605E5C"/>
      <w:shd w:val="clear" w:color="auto" w:fill="E1DFDD"/>
    </w:rPr>
  </w:style>
  <w:style w:type="paragraph" w:styleId="BodyText">
    <w:name w:val="Body Text"/>
    <w:basedOn w:val="Normal"/>
    <w:link w:val="BodyTextChar"/>
    <w:uiPriority w:val="1"/>
    <w:qFormat/>
    <w:rsid w:val="00120E88"/>
    <w:pPr>
      <w:widowControl w:val="0"/>
      <w:autoSpaceDE w:val="0"/>
      <w:autoSpaceDN w:val="0"/>
      <w:adjustRightInd w:val="0"/>
      <w:spacing w:after="0" w:line="240" w:lineRule="auto"/>
    </w:pPr>
    <w:rPr>
      <w:rFonts w:ascii="Arial" w:eastAsiaTheme="minorEastAsia" w:hAnsi="Arial" w:cs="Arial"/>
      <w:sz w:val="24"/>
    </w:rPr>
  </w:style>
  <w:style w:type="character" w:customStyle="1" w:styleId="BodyTextChar">
    <w:name w:val="Body Text Char"/>
    <w:basedOn w:val="DefaultParagraphFont"/>
    <w:link w:val="BodyText"/>
    <w:uiPriority w:val="1"/>
    <w:rsid w:val="00120E88"/>
    <w:rPr>
      <w:rFonts w:ascii="Arial" w:eastAsiaTheme="minorEastAsia" w:hAnsi="Arial" w:cs="Arial"/>
      <w:kern w:val="0"/>
      <w14:ligatures w14:val="none"/>
    </w:rPr>
  </w:style>
  <w:style w:type="character" w:customStyle="1" w:styleId="normaltextrun">
    <w:name w:val="normaltextrun"/>
    <w:basedOn w:val="DefaultParagraphFont"/>
    <w:rsid w:val="00120E88"/>
  </w:style>
  <w:style w:type="paragraph" w:customStyle="1" w:styleId="TableParagraph">
    <w:name w:val="Table Paragraph"/>
    <w:basedOn w:val="Normal"/>
    <w:uiPriority w:val="1"/>
    <w:qFormat/>
    <w:rsid w:val="00120E88"/>
    <w:pPr>
      <w:widowControl w:val="0"/>
      <w:autoSpaceDE w:val="0"/>
      <w:autoSpaceDN w:val="0"/>
      <w:adjustRightInd w:val="0"/>
      <w:spacing w:after="0" w:line="222" w:lineRule="exact"/>
      <w:ind w:left="107"/>
    </w:pPr>
    <w:rPr>
      <w:rFonts w:ascii="Arial" w:eastAsiaTheme="minorEastAsia" w:hAnsi="Arial" w:cs="Arial"/>
      <w:sz w:val="24"/>
    </w:rPr>
  </w:style>
  <w:style w:type="paragraph" w:customStyle="1" w:styleId="paragraph">
    <w:name w:val="paragraph"/>
    <w:basedOn w:val="Normal"/>
    <w:rsid w:val="00120E88"/>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120E88"/>
  </w:style>
  <w:style w:type="character" w:customStyle="1" w:styleId="tabchar">
    <w:name w:val="tabchar"/>
    <w:basedOn w:val="DefaultParagraphFont"/>
    <w:rsid w:val="00120E88"/>
  </w:style>
  <w:style w:type="character" w:styleId="FollowedHyperlink">
    <w:name w:val="FollowedHyperlink"/>
    <w:basedOn w:val="DefaultParagraphFont"/>
    <w:uiPriority w:val="99"/>
    <w:semiHidden/>
    <w:unhideWhenUsed/>
    <w:rsid w:val="004C723B"/>
    <w:rPr>
      <w:color w:val="96607D" w:themeColor="followedHyperlink"/>
      <w:u w:val="single"/>
    </w:rPr>
  </w:style>
  <w:style w:type="paragraph" w:styleId="Header">
    <w:name w:val="header"/>
    <w:basedOn w:val="Normal"/>
    <w:link w:val="HeaderChar"/>
    <w:uiPriority w:val="99"/>
    <w:unhideWhenUsed/>
    <w:rsid w:val="003A2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5CE"/>
    <w:rPr>
      <w:rFonts w:ascii="Aptos" w:hAnsi="Aptos"/>
      <w:kern w:val="0"/>
      <w:sz w:val="22"/>
      <w14:ligatures w14:val="none"/>
    </w:rPr>
  </w:style>
  <w:style w:type="paragraph" w:styleId="Footer">
    <w:name w:val="footer"/>
    <w:basedOn w:val="Normal"/>
    <w:link w:val="FooterChar"/>
    <w:uiPriority w:val="99"/>
    <w:unhideWhenUsed/>
    <w:rsid w:val="003A2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5CE"/>
    <w:rPr>
      <w:rFonts w:ascii="Aptos" w:hAnsi="Aptos"/>
      <w:kern w:val="0"/>
      <w:sz w:val="22"/>
      <w14:ligatures w14:val="none"/>
    </w:rPr>
  </w:style>
  <w:style w:type="table" w:styleId="TableGrid">
    <w:name w:val="Table Grid"/>
    <w:basedOn w:val="TableNormal"/>
    <w:uiPriority w:val="39"/>
    <w:rsid w:val="00FB2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B21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B21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l.science.oregonstate.edu/faculty/polici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aronbetterton/Library/CloudStorage/Box-Box/Accessibility%20Audit/IB/Remediated/IB%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IB Template.dotm</Template>
  <TotalTime>3</TotalTime>
  <Pages>2</Pages>
  <Words>450</Words>
  <Characters>2440</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College of Science Academic Appeal Process</vt:lpstr>
    </vt:vector>
  </TitlesOfParts>
  <Manager>Jessica Siegel</Manager>
  <Company>Oregon State University</Company>
  <LinksUpToDate>false</LinksUpToDate>
  <CharactersWithSpaces>2881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Science Small Class Teaching Exception Policy</dc:title>
  <dc:subject/>
  <dc:creator>College of Science Dean's Office</dc:creator>
  <cp:keywords/>
  <dc:description/>
  <cp:lastModifiedBy>Betterton, Sharon</cp:lastModifiedBy>
  <cp:revision>4</cp:revision>
  <dcterms:created xsi:type="dcterms:W3CDTF">2026-04-16T21:32:00Z</dcterms:created>
  <dcterms:modified xsi:type="dcterms:W3CDTF">2026-04-23T21:11:00Z</dcterms:modified>
  <cp:category/>
</cp:coreProperties>
</file>