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320" w14:textId="17E06F9B" w:rsidR="00CD6BF1" w:rsidRDefault="00120E88">
      <w:r>
        <w:rPr>
          <w:rFonts w:ascii="Times New Roman" w:hAnsi="Times New Roman" w:cs="Times New Roman"/>
          <w:noProof/>
        </w:rPr>
        <w:drawing>
          <wp:inline distT="0" distB="0" distL="0" distR="0" wp14:anchorId="18264788" wp14:editId="0A3A9842">
            <wp:extent cx="1637886" cy="520995"/>
            <wp:effectExtent l="0" t="0" r="635" b="0"/>
            <wp:docPr id="2" name="Picture 1" descr="Oregon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regon State University"/>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799" cy="547369"/>
                    </a:xfrm>
                    <a:prstGeom prst="rect">
                      <a:avLst/>
                    </a:prstGeom>
                    <a:noFill/>
                    <a:ln>
                      <a:noFill/>
                    </a:ln>
                  </pic:spPr>
                </pic:pic>
              </a:graphicData>
            </a:graphic>
          </wp:inline>
        </w:drawing>
      </w:r>
    </w:p>
    <w:p w14:paraId="4736D164" w14:textId="103A3D10" w:rsidR="00120E88" w:rsidRDefault="00120E88" w:rsidP="00120E88">
      <w:pPr>
        <w:spacing w:before="360"/>
      </w:pPr>
      <w:r>
        <w:t xml:space="preserve">College of Science </w:t>
      </w:r>
      <w:hyperlink r:id="rId8" w:history="1">
        <w:r w:rsidRPr="00120E88">
          <w:rPr>
            <w:rStyle w:val="Hyperlink"/>
            <w:rFonts w:ascii="Aptos" w:hAnsi="Aptos"/>
          </w:rPr>
          <w:t>Policies and Processes</w:t>
        </w:r>
      </w:hyperlink>
    </w:p>
    <w:p w14:paraId="5F5EFCE9" w14:textId="5F610768" w:rsidR="00120E88" w:rsidRDefault="00A72F5F" w:rsidP="00120E88">
      <w:pPr>
        <w:pStyle w:val="Heading1"/>
      </w:pPr>
      <w:r w:rsidRPr="00A72F5F">
        <w:t>College of Science Academic Appeal Process</w:t>
      </w:r>
    </w:p>
    <w:p w14:paraId="2EEC83F6" w14:textId="77777777" w:rsidR="00ED2048" w:rsidRPr="00ED2048" w:rsidRDefault="00ED2048" w:rsidP="00ED2048">
      <w:pPr>
        <w:pStyle w:val="Heading2"/>
      </w:pPr>
      <w:r w:rsidRPr="00ED2048">
        <w:t>Reason for the policy</w:t>
      </w:r>
    </w:p>
    <w:p w14:paraId="428F49EF" w14:textId="77777777" w:rsidR="00ED2048" w:rsidRPr="00ED2048" w:rsidRDefault="00ED2048" w:rsidP="00ED2048">
      <w:r w:rsidRPr="00ED2048">
        <w:t xml:space="preserve">Students can appeal scores and final grades received on graded course work. According to the Oregon State University </w:t>
      </w:r>
      <w:hyperlink r:id="rId9">
        <w:r w:rsidRPr="00ED2048">
          <w:rPr>
            <w:rStyle w:val="Hyperlink"/>
          </w:rPr>
          <w:t>Student Bill of Rights</w:t>
        </w:r>
      </w:hyperlink>
      <w:r w:rsidRPr="00ED2048">
        <w:t xml:space="preserve">, students have the right to be graded in accordance with the course syllabus and the quality of their work. Students should have an opportunity to see and review all their graded work including the final exam, and all grades should be posted in the Canvas gradebook. </w:t>
      </w:r>
    </w:p>
    <w:p w14:paraId="0E14404D" w14:textId="77777777" w:rsidR="00ED2048" w:rsidRPr="00ED2048" w:rsidRDefault="00ED2048" w:rsidP="00ED2048">
      <w:pPr>
        <w:pStyle w:val="Heading2"/>
      </w:pPr>
      <w:r w:rsidRPr="00ED2048">
        <w:t>Policy content</w:t>
      </w:r>
    </w:p>
    <w:p w14:paraId="39F381B8" w14:textId="77777777" w:rsidR="00ED2048" w:rsidRPr="00ED2048" w:rsidRDefault="00ED2048" w:rsidP="00ED2048">
      <w:r w:rsidRPr="00ED2048">
        <w:t>Unless there are extenuating circumstances, grade appeals must be filed in writing (via email) within 15 calendar days of the decision or action being appealed, and all appeals to subsequent steps in the process must be filed within 7 calendar days of the date of the decision at the previous level. The day of grade posting in Canvas is considered the first day.</w:t>
      </w:r>
    </w:p>
    <w:p w14:paraId="7F1A86EE" w14:textId="77777777" w:rsidR="00ED2048" w:rsidRPr="00ED2048" w:rsidRDefault="00ED2048" w:rsidP="00ED2048">
      <w:r w:rsidRPr="00ED2048">
        <w:t xml:space="preserve">Instructors should remain responsive and available to respond to grade appeals after the conclusion of the term </w:t>
      </w:r>
      <w:proofErr w:type="gramStart"/>
      <w:r w:rsidRPr="00ED2048">
        <w:t>in order to</w:t>
      </w:r>
      <w:proofErr w:type="gramEnd"/>
      <w:r w:rsidRPr="00ED2048">
        <w:t xml:space="preserve"> uphold the institutional right of students to appeal scores and grades. </w:t>
      </w:r>
      <w:proofErr w:type="gramStart"/>
      <w:r w:rsidRPr="00ED2048">
        <w:t>In the event that</w:t>
      </w:r>
      <w:proofErr w:type="gramEnd"/>
      <w:r w:rsidRPr="00ED2048">
        <w:t xml:space="preserve"> an instructor is not on contract after the conclusion of the term or is no longer employed at Oregon State University, a department designee will fill the role of the instructor in the process outlined below. Once a student has appealed an academic grade, the case is open until the whole process is complete (the student no longer submits appeals, a resolution is reached, or the appeal process has reached the final step with a final decision). </w:t>
      </w:r>
    </w:p>
    <w:p w14:paraId="37B76268" w14:textId="77777777" w:rsidR="00ED2048" w:rsidRPr="00ED2048" w:rsidRDefault="00ED2048" w:rsidP="00ED2048">
      <w:pPr>
        <w:pStyle w:val="Heading2"/>
      </w:pPr>
      <w:r w:rsidRPr="00ED2048">
        <w:t>Appeal process</w:t>
      </w:r>
    </w:p>
    <w:p w14:paraId="1146F2B2" w14:textId="77777777" w:rsidR="00ED2048" w:rsidRPr="00ED2048" w:rsidRDefault="00ED2048" w:rsidP="00ED2048">
      <w:r w:rsidRPr="00ED2048">
        <w:t>The appeal process in the College of Science for an academic grade follows the Oregon State University process and is as follows:</w:t>
      </w:r>
    </w:p>
    <w:p w14:paraId="69D95201" w14:textId="77777777" w:rsidR="00ED2048" w:rsidRPr="00ED2048" w:rsidRDefault="00ED2048" w:rsidP="00ED2048">
      <w:pPr>
        <w:pStyle w:val="ListParagraph"/>
        <w:numPr>
          <w:ilvl w:val="0"/>
          <w:numId w:val="13"/>
        </w:numPr>
      </w:pPr>
      <w:r w:rsidRPr="00ED2048">
        <w:rPr>
          <w:b/>
          <w:bCs/>
        </w:rPr>
        <w:t>Student appeals to course instructor</w:t>
      </w:r>
      <w:r w:rsidRPr="00ED2048">
        <w:t>.</w:t>
      </w:r>
    </w:p>
    <w:p w14:paraId="512BEB2C" w14:textId="77777777" w:rsidR="00ED2048" w:rsidRPr="00ED2048" w:rsidRDefault="00ED2048" w:rsidP="00ED2048">
      <w:pPr>
        <w:pStyle w:val="ListParagraph"/>
        <w:numPr>
          <w:ilvl w:val="1"/>
          <w:numId w:val="13"/>
        </w:numPr>
      </w:pPr>
      <w:r w:rsidRPr="00ED2048">
        <w:t>Student submits the appeal in writing via email to the course instructor within 15 calendar days. The student can also meet with the instructor, but this is not required. The written email grade appeal is required.</w:t>
      </w:r>
    </w:p>
    <w:p w14:paraId="1CE9C5A9" w14:textId="77777777" w:rsidR="00ED2048" w:rsidRPr="00ED2048" w:rsidRDefault="00ED2048" w:rsidP="00ED2048">
      <w:pPr>
        <w:pStyle w:val="ListParagraph"/>
        <w:numPr>
          <w:ilvl w:val="1"/>
          <w:numId w:val="13"/>
        </w:numPr>
      </w:pPr>
      <w:r w:rsidRPr="00ED2048">
        <w:t>Instructor submits the appeal decision in writing via email to the student.</w:t>
      </w:r>
    </w:p>
    <w:p w14:paraId="4F50B398" w14:textId="77777777" w:rsidR="00ED2048" w:rsidRPr="00ED2048" w:rsidRDefault="00ED2048" w:rsidP="00ED2048">
      <w:pPr>
        <w:pStyle w:val="ListParagraph"/>
        <w:numPr>
          <w:ilvl w:val="0"/>
          <w:numId w:val="13"/>
        </w:numPr>
      </w:pPr>
      <w:r w:rsidRPr="00ED2048">
        <w:rPr>
          <w:b/>
          <w:bCs/>
        </w:rPr>
        <w:t>Student appeals to the Department Head</w:t>
      </w:r>
      <w:r w:rsidRPr="00ED2048">
        <w:t xml:space="preserve"> of the department in which the course is offered, if the instructor denies the appeal.</w:t>
      </w:r>
    </w:p>
    <w:p w14:paraId="6606A7D5" w14:textId="77777777" w:rsidR="00ED2048" w:rsidRPr="00ED2048" w:rsidRDefault="00ED2048" w:rsidP="00ED2048">
      <w:pPr>
        <w:pStyle w:val="ListParagraph"/>
        <w:numPr>
          <w:ilvl w:val="1"/>
          <w:numId w:val="13"/>
        </w:numPr>
      </w:pPr>
      <w:r w:rsidRPr="00ED2048">
        <w:lastRenderedPageBreak/>
        <w:t xml:space="preserve">Student submits the appeal in writing via email to the Department Head. The student should provide the Department Head with the written decision from the instructor and </w:t>
      </w:r>
      <w:proofErr w:type="gramStart"/>
      <w:r w:rsidRPr="00ED2048">
        <w:t>all of</w:t>
      </w:r>
      <w:proofErr w:type="gramEnd"/>
      <w:r w:rsidRPr="00ED2048">
        <w:t xml:space="preserve"> the details of the appeal case.</w:t>
      </w:r>
    </w:p>
    <w:p w14:paraId="28617983" w14:textId="77777777" w:rsidR="00ED2048" w:rsidRPr="00ED2048" w:rsidRDefault="00ED2048" w:rsidP="00ED2048">
      <w:pPr>
        <w:pStyle w:val="ListParagraph"/>
        <w:numPr>
          <w:ilvl w:val="1"/>
          <w:numId w:val="13"/>
        </w:numPr>
      </w:pPr>
      <w:r w:rsidRPr="00ED2048">
        <w:t>Department head submits the appeal decision in writing via email to the student.</w:t>
      </w:r>
    </w:p>
    <w:p w14:paraId="3E7F55FB" w14:textId="77777777" w:rsidR="00ED2048" w:rsidRPr="00ED2048" w:rsidRDefault="00ED2048" w:rsidP="00ED2048">
      <w:pPr>
        <w:pStyle w:val="ListParagraph"/>
        <w:numPr>
          <w:ilvl w:val="0"/>
          <w:numId w:val="13"/>
        </w:numPr>
      </w:pPr>
      <w:r w:rsidRPr="00ED2048">
        <w:rPr>
          <w:b/>
          <w:bCs/>
        </w:rPr>
        <w:t>Student appeals to the Associate Dean of Academic and Student Affairs</w:t>
      </w:r>
      <w:r w:rsidRPr="00ED2048">
        <w:t xml:space="preserve"> in the College of Science, if the Department Head denies the appeal.</w:t>
      </w:r>
    </w:p>
    <w:p w14:paraId="36124B49" w14:textId="77777777" w:rsidR="00ED2048" w:rsidRPr="00ED2048" w:rsidRDefault="00ED2048" w:rsidP="00ED2048">
      <w:pPr>
        <w:pStyle w:val="ListParagraph"/>
        <w:numPr>
          <w:ilvl w:val="1"/>
          <w:numId w:val="13"/>
        </w:numPr>
      </w:pPr>
      <w:r w:rsidRPr="00ED2048">
        <w:t xml:space="preserve">Student submits the appeal in writing via email to the Associate Dean of Academic and Student Affairs. The student should provide the Associate Dean of Academic and Student Affairs with the written decision from the instructor and the Department Head and </w:t>
      </w:r>
      <w:proofErr w:type="gramStart"/>
      <w:r w:rsidRPr="00ED2048">
        <w:t>all of</w:t>
      </w:r>
      <w:proofErr w:type="gramEnd"/>
      <w:r w:rsidRPr="00ED2048">
        <w:t xml:space="preserve"> the details of the appeal case.</w:t>
      </w:r>
    </w:p>
    <w:p w14:paraId="76DF05D5" w14:textId="77777777" w:rsidR="00ED2048" w:rsidRPr="00ED2048" w:rsidRDefault="00ED2048" w:rsidP="00ED2048">
      <w:pPr>
        <w:pStyle w:val="ListParagraph"/>
        <w:numPr>
          <w:ilvl w:val="1"/>
          <w:numId w:val="13"/>
        </w:numPr>
      </w:pPr>
      <w:r w:rsidRPr="00ED2048">
        <w:t xml:space="preserve">Associate Dean of Academic and Student Affairs </w:t>
      </w:r>
      <w:proofErr w:type="gramStart"/>
      <w:r w:rsidRPr="00ED2048">
        <w:t>submits</w:t>
      </w:r>
      <w:proofErr w:type="gramEnd"/>
      <w:r w:rsidRPr="00ED2048">
        <w:t xml:space="preserve"> the appeal decision in writing via email to the student.</w:t>
      </w:r>
    </w:p>
    <w:p w14:paraId="64EFC62C" w14:textId="77777777" w:rsidR="00ED2048" w:rsidRPr="00ED2048" w:rsidRDefault="00ED2048" w:rsidP="00ED2048">
      <w:pPr>
        <w:pStyle w:val="ListParagraph"/>
        <w:numPr>
          <w:ilvl w:val="0"/>
          <w:numId w:val="13"/>
        </w:numPr>
      </w:pPr>
      <w:r w:rsidRPr="00ED2048">
        <w:rPr>
          <w:b/>
          <w:bCs/>
        </w:rPr>
        <w:t>Student appeals to the Senior Vice Provost of Academic Affairs</w:t>
      </w:r>
      <w:r w:rsidRPr="00ED2048">
        <w:t xml:space="preserve">, if the Associate Dean of Academic and Student Affairs </w:t>
      </w:r>
      <w:proofErr w:type="gramStart"/>
      <w:r w:rsidRPr="00ED2048">
        <w:t>denies</w:t>
      </w:r>
      <w:proofErr w:type="gramEnd"/>
      <w:r w:rsidRPr="00ED2048">
        <w:t xml:space="preserve"> the appeal.</w:t>
      </w:r>
    </w:p>
    <w:p w14:paraId="5D926152" w14:textId="77777777" w:rsidR="00ED2048" w:rsidRPr="00ED2048" w:rsidRDefault="00ED2048" w:rsidP="00ED2048">
      <w:pPr>
        <w:pStyle w:val="ListParagraph"/>
        <w:numPr>
          <w:ilvl w:val="1"/>
          <w:numId w:val="13"/>
        </w:numPr>
      </w:pPr>
      <w:r w:rsidRPr="00ED2048">
        <w:t xml:space="preserve">Student submits the appeal in writing via email to the Senior Vice Provost of Academic Affairs. The student should provide the Senior Vice Provost of Academic Affairs with the written decision from the instructor, Department Head, and Associate Dean of Academic and Student Affairs and </w:t>
      </w:r>
      <w:proofErr w:type="gramStart"/>
      <w:r w:rsidRPr="00ED2048">
        <w:t>all of</w:t>
      </w:r>
      <w:proofErr w:type="gramEnd"/>
      <w:r w:rsidRPr="00ED2048">
        <w:t xml:space="preserve"> the details of the appeal case.</w:t>
      </w:r>
    </w:p>
    <w:p w14:paraId="53AC70BD" w14:textId="77777777" w:rsidR="00ED2048" w:rsidRPr="00ED2048" w:rsidRDefault="00ED2048" w:rsidP="00ED2048">
      <w:pPr>
        <w:pStyle w:val="ListParagraph"/>
        <w:numPr>
          <w:ilvl w:val="1"/>
          <w:numId w:val="13"/>
        </w:numPr>
      </w:pPr>
      <w:r w:rsidRPr="00ED2048">
        <w:t>Senior Vice Provost of Academic Affairs makes the final decision on the appeal case.</w:t>
      </w:r>
    </w:p>
    <w:p w14:paraId="196DD65C" w14:textId="77777777" w:rsidR="00ED2048" w:rsidRPr="00ED2048" w:rsidRDefault="00ED2048" w:rsidP="00ED2048">
      <w:r w:rsidRPr="00ED2048">
        <w:t>Instructors will be consulted during the grade appeal process and especially in the event of overturning a grade appeal decision. Instructors can grieve a decision to overturn a grade appeal under either the union grievance process or the faculty senate grievance process.</w:t>
      </w:r>
    </w:p>
    <w:p w14:paraId="25C536C7" w14:textId="77777777" w:rsidR="00ED2048" w:rsidRDefault="00ED2048" w:rsidP="00ED2048">
      <w:pPr>
        <w:pStyle w:val="Heading2"/>
      </w:pPr>
      <w:r w:rsidRPr="00ED2048">
        <w:t>Policy history</w:t>
      </w:r>
    </w:p>
    <w:p w14:paraId="360D4CE7" w14:textId="77777777" w:rsidR="00ED2048" w:rsidRDefault="00ED2048" w:rsidP="00ED2048">
      <w:pPr>
        <w:tabs>
          <w:tab w:val="left" w:pos="1440"/>
        </w:tabs>
        <w:ind w:left="1440" w:hanging="1440"/>
      </w:pPr>
      <w:r>
        <w:t>08.20.2019</w:t>
      </w:r>
      <w:r>
        <w:tab/>
        <w:t>Initial posting (Based on 10.22.2018 version from Henri Jansen)</w:t>
      </w:r>
    </w:p>
    <w:p w14:paraId="07F8A5D7" w14:textId="0A3439A5" w:rsidR="00ED2048" w:rsidRPr="00ED2048" w:rsidRDefault="00ED2048" w:rsidP="00ED2048">
      <w:pPr>
        <w:tabs>
          <w:tab w:val="left" w:pos="1440"/>
        </w:tabs>
        <w:ind w:left="1440" w:hanging="1440"/>
      </w:pPr>
      <w:r>
        <w:t>10.16.2025</w:t>
      </w:r>
      <w:r>
        <w:tab/>
        <w:t xml:space="preserve">Revisions by Associate Dean of Academic and Student Affairs, Jessica Siegel, in consultation with the </w:t>
      </w:r>
      <w:proofErr w:type="spellStart"/>
      <w:r>
        <w:t>CoS</w:t>
      </w:r>
      <w:proofErr w:type="spellEnd"/>
      <w:r>
        <w:t xml:space="preserve"> Curriculum Committee.</w:t>
      </w:r>
    </w:p>
    <w:p w14:paraId="23CA589D" w14:textId="7928335B" w:rsidR="00ED2048" w:rsidRPr="00ED2048" w:rsidRDefault="004D650F" w:rsidP="004D650F">
      <w:pPr>
        <w:tabs>
          <w:tab w:val="left" w:pos="1440"/>
        </w:tabs>
        <w:ind w:left="1440" w:hanging="1440"/>
      </w:pPr>
      <w:r>
        <w:t>04.16.2026</w:t>
      </w:r>
      <w:r>
        <w:tab/>
        <w:t>Accessibility (formatting only) update</w:t>
      </w:r>
    </w:p>
    <w:sectPr w:rsidR="00ED2048" w:rsidRPr="00ED2048" w:rsidSect="00C441C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5D96" w14:textId="77777777" w:rsidR="00D50F6A" w:rsidRDefault="00D50F6A" w:rsidP="003A25CE">
      <w:pPr>
        <w:spacing w:after="0" w:line="240" w:lineRule="auto"/>
      </w:pPr>
      <w:r>
        <w:separator/>
      </w:r>
    </w:p>
  </w:endnote>
  <w:endnote w:type="continuationSeparator" w:id="0">
    <w:p w14:paraId="35AD0903" w14:textId="77777777" w:rsidR="00D50F6A" w:rsidRDefault="00D50F6A" w:rsidP="003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A732" w14:textId="236AF3CC" w:rsidR="003A25CE" w:rsidRPr="00FB21E9" w:rsidRDefault="00FB21E9" w:rsidP="00FB21E9">
    <w:pPr>
      <w:tabs>
        <w:tab w:val="right" w:pos="9630"/>
      </w:tabs>
      <w:rPr>
        <w:sz w:val="18"/>
        <w:szCs w:val="18"/>
      </w:rPr>
    </w:pPr>
    <w:r w:rsidRPr="00FB21E9">
      <w:rPr>
        <w:sz w:val="18"/>
        <w:szCs w:val="18"/>
      </w:rPr>
      <w:fldChar w:fldCharType="begin"/>
    </w:r>
    <w:r w:rsidRPr="00FB21E9">
      <w:rPr>
        <w:sz w:val="18"/>
        <w:szCs w:val="18"/>
      </w:rPr>
      <w:instrText xml:space="preserve"> FILENAME </w:instrText>
    </w:r>
    <w:r w:rsidRPr="00FB21E9">
      <w:rPr>
        <w:sz w:val="18"/>
        <w:szCs w:val="18"/>
      </w:rPr>
      <w:fldChar w:fldCharType="separate"/>
    </w:r>
    <w:r w:rsidR="00ED2048">
      <w:rPr>
        <w:noProof/>
        <w:sz w:val="18"/>
        <w:szCs w:val="18"/>
      </w:rPr>
      <w:t>College of Science Academic Appeal Process, October 2025.docx</w:t>
    </w:r>
    <w:r w:rsidRPr="00FB21E9">
      <w:rPr>
        <w:sz w:val="18"/>
        <w:szCs w:val="18"/>
      </w:rPr>
      <w:fldChar w:fldCharType="end"/>
    </w:r>
    <w:r w:rsidRPr="00FB21E9">
      <w:rPr>
        <w:sz w:val="18"/>
        <w:szCs w:val="18"/>
      </w:rPr>
      <w:tab/>
      <w:t xml:space="preserve">Page </w:t>
    </w:r>
    <w:r w:rsidRPr="00FB21E9">
      <w:rPr>
        <w:sz w:val="18"/>
        <w:szCs w:val="18"/>
      </w:rPr>
      <w:fldChar w:fldCharType="begin"/>
    </w:r>
    <w:r w:rsidRPr="00FB21E9">
      <w:rPr>
        <w:sz w:val="18"/>
        <w:szCs w:val="18"/>
      </w:rPr>
      <w:instrText xml:space="preserve"> PAGE </w:instrText>
    </w:r>
    <w:r w:rsidRPr="00FB21E9">
      <w:rPr>
        <w:sz w:val="18"/>
        <w:szCs w:val="18"/>
      </w:rPr>
      <w:fldChar w:fldCharType="separate"/>
    </w:r>
    <w:r w:rsidRPr="00FB21E9">
      <w:rPr>
        <w:sz w:val="18"/>
        <w:szCs w:val="18"/>
      </w:rPr>
      <w:t>2</w:t>
    </w:r>
    <w:r w:rsidRPr="00FB21E9">
      <w:rPr>
        <w:sz w:val="18"/>
        <w:szCs w:val="18"/>
      </w:rPr>
      <w:fldChar w:fldCharType="end"/>
    </w:r>
    <w:r w:rsidRPr="00FB21E9">
      <w:rPr>
        <w:sz w:val="18"/>
        <w:szCs w:val="18"/>
      </w:rPr>
      <w:t xml:space="preserve"> of </w:t>
    </w:r>
    <w:r w:rsidRPr="00FB21E9">
      <w:rPr>
        <w:sz w:val="18"/>
        <w:szCs w:val="18"/>
      </w:rPr>
      <w:fldChar w:fldCharType="begin"/>
    </w:r>
    <w:r w:rsidRPr="00FB21E9">
      <w:rPr>
        <w:sz w:val="18"/>
        <w:szCs w:val="18"/>
      </w:rPr>
      <w:instrText xml:space="preserve"> NUMPAGES </w:instrText>
    </w:r>
    <w:r w:rsidRPr="00FB21E9">
      <w:rPr>
        <w:sz w:val="18"/>
        <w:szCs w:val="18"/>
      </w:rPr>
      <w:fldChar w:fldCharType="separate"/>
    </w:r>
    <w:r w:rsidRPr="00FB21E9">
      <w:rPr>
        <w:sz w:val="18"/>
        <w:szCs w:val="18"/>
      </w:rPr>
      <w:t>44</w:t>
    </w:r>
    <w:r w:rsidRPr="00FB21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FF62" w14:textId="77777777" w:rsidR="00D50F6A" w:rsidRDefault="00D50F6A" w:rsidP="003A25CE">
      <w:pPr>
        <w:spacing w:after="0" w:line="240" w:lineRule="auto"/>
      </w:pPr>
      <w:r>
        <w:separator/>
      </w:r>
    </w:p>
  </w:footnote>
  <w:footnote w:type="continuationSeparator" w:id="0">
    <w:p w14:paraId="71B87B42" w14:textId="77777777" w:rsidR="00D50F6A" w:rsidRDefault="00D50F6A" w:rsidP="003A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D59"/>
    <w:multiLevelType w:val="hybridMultilevel"/>
    <w:tmpl w:val="C8F4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BE3"/>
    <w:multiLevelType w:val="hybridMultilevel"/>
    <w:tmpl w:val="F6C4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B2D10"/>
    <w:multiLevelType w:val="hybridMultilevel"/>
    <w:tmpl w:val="F46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C17A4"/>
    <w:multiLevelType w:val="hybridMultilevel"/>
    <w:tmpl w:val="28BC0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536292"/>
    <w:multiLevelType w:val="hybridMultilevel"/>
    <w:tmpl w:val="84F67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2C64D9"/>
    <w:multiLevelType w:val="hybridMultilevel"/>
    <w:tmpl w:val="31F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B3256"/>
    <w:multiLevelType w:val="hybridMultilevel"/>
    <w:tmpl w:val="B79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A8D98"/>
    <w:multiLevelType w:val="hybridMultilevel"/>
    <w:tmpl w:val="A6C8C3FC"/>
    <w:lvl w:ilvl="0" w:tplc="17929EDC">
      <w:start w:val="1"/>
      <w:numFmt w:val="bullet"/>
      <w:lvlText w:val=""/>
      <w:lvlJc w:val="left"/>
      <w:pPr>
        <w:ind w:left="720" w:hanging="360"/>
      </w:pPr>
      <w:rPr>
        <w:rFonts w:ascii="Symbol" w:hAnsi="Symbol" w:hint="default"/>
      </w:rPr>
    </w:lvl>
    <w:lvl w:ilvl="1" w:tplc="EBF6D53A">
      <w:start w:val="1"/>
      <w:numFmt w:val="bullet"/>
      <w:lvlText w:val="o"/>
      <w:lvlJc w:val="left"/>
      <w:pPr>
        <w:ind w:left="1440" w:hanging="360"/>
      </w:pPr>
      <w:rPr>
        <w:rFonts w:ascii="Courier New" w:hAnsi="Courier New" w:hint="default"/>
      </w:rPr>
    </w:lvl>
    <w:lvl w:ilvl="2" w:tplc="B8669320">
      <w:start w:val="1"/>
      <w:numFmt w:val="bullet"/>
      <w:lvlText w:val=""/>
      <w:lvlJc w:val="left"/>
      <w:pPr>
        <w:ind w:left="2160" w:hanging="360"/>
      </w:pPr>
      <w:rPr>
        <w:rFonts w:ascii="Wingdings" w:hAnsi="Wingdings" w:hint="default"/>
      </w:rPr>
    </w:lvl>
    <w:lvl w:ilvl="3" w:tplc="A93E5C42">
      <w:start w:val="1"/>
      <w:numFmt w:val="bullet"/>
      <w:lvlText w:val=""/>
      <w:lvlJc w:val="left"/>
      <w:pPr>
        <w:ind w:left="2880" w:hanging="360"/>
      </w:pPr>
      <w:rPr>
        <w:rFonts w:ascii="Symbol" w:hAnsi="Symbol" w:hint="default"/>
      </w:rPr>
    </w:lvl>
    <w:lvl w:ilvl="4" w:tplc="CD04C75E">
      <w:start w:val="1"/>
      <w:numFmt w:val="bullet"/>
      <w:lvlText w:val="o"/>
      <w:lvlJc w:val="left"/>
      <w:pPr>
        <w:ind w:left="3600" w:hanging="360"/>
      </w:pPr>
      <w:rPr>
        <w:rFonts w:ascii="Courier New" w:hAnsi="Courier New" w:hint="default"/>
      </w:rPr>
    </w:lvl>
    <w:lvl w:ilvl="5" w:tplc="1B6693E6">
      <w:start w:val="1"/>
      <w:numFmt w:val="bullet"/>
      <w:lvlText w:val=""/>
      <w:lvlJc w:val="left"/>
      <w:pPr>
        <w:ind w:left="4320" w:hanging="360"/>
      </w:pPr>
      <w:rPr>
        <w:rFonts w:ascii="Wingdings" w:hAnsi="Wingdings" w:hint="default"/>
      </w:rPr>
    </w:lvl>
    <w:lvl w:ilvl="6" w:tplc="41641DC8">
      <w:start w:val="1"/>
      <w:numFmt w:val="bullet"/>
      <w:lvlText w:val=""/>
      <w:lvlJc w:val="left"/>
      <w:pPr>
        <w:ind w:left="5040" w:hanging="360"/>
      </w:pPr>
      <w:rPr>
        <w:rFonts w:ascii="Symbol" w:hAnsi="Symbol" w:hint="default"/>
      </w:rPr>
    </w:lvl>
    <w:lvl w:ilvl="7" w:tplc="CEDA1438">
      <w:start w:val="1"/>
      <w:numFmt w:val="bullet"/>
      <w:lvlText w:val="o"/>
      <w:lvlJc w:val="left"/>
      <w:pPr>
        <w:ind w:left="5760" w:hanging="360"/>
      </w:pPr>
      <w:rPr>
        <w:rFonts w:ascii="Courier New" w:hAnsi="Courier New" w:hint="default"/>
      </w:rPr>
    </w:lvl>
    <w:lvl w:ilvl="8" w:tplc="167A8EC2">
      <w:start w:val="1"/>
      <w:numFmt w:val="bullet"/>
      <w:lvlText w:val=""/>
      <w:lvlJc w:val="left"/>
      <w:pPr>
        <w:ind w:left="6480" w:hanging="360"/>
      </w:pPr>
      <w:rPr>
        <w:rFonts w:ascii="Wingdings" w:hAnsi="Wingdings" w:hint="default"/>
      </w:rPr>
    </w:lvl>
  </w:abstractNum>
  <w:abstractNum w:abstractNumId="8" w15:restartNumberingAfterBreak="0">
    <w:nsid w:val="44A958E1"/>
    <w:multiLevelType w:val="hybridMultilevel"/>
    <w:tmpl w:val="CDFA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D16C7"/>
    <w:multiLevelType w:val="hybridMultilevel"/>
    <w:tmpl w:val="B22A88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F510E"/>
    <w:multiLevelType w:val="hybridMultilevel"/>
    <w:tmpl w:val="7D0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D361D"/>
    <w:multiLevelType w:val="hybridMultilevel"/>
    <w:tmpl w:val="6090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20A9D"/>
    <w:multiLevelType w:val="hybridMultilevel"/>
    <w:tmpl w:val="9D0C83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21223681">
    <w:abstractNumId w:val="7"/>
  </w:num>
  <w:num w:numId="2" w16cid:durableId="2134905705">
    <w:abstractNumId w:val="12"/>
  </w:num>
  <w:num w:numId="3" w16cid:durableId="1226187404">
    <w:abstractNumId w:val="3"/>
  </w:num>
  <w:num w:numId="4" w16cid:durableId="1435855799">
    <w:abstractNumId w:val="4"/>
  </w:num>
  <w:num w:numId="5" w16cid:durableId="312760435">
    <w:abstractNumId w:val="2"/>
  </w:num>
  <w:num w:numId="6" w16cid:durableId="873080515">
    <w:abstractNumId w:val="5"/>
  </w:num>
  <w:num w:numId="7" w16cid:durableId="475491192">
    <w:abstractNumId w:val="6"/>
  </w:num>
  <w:num w:numId="8" w16cid:durableId="2135056608">
    <w:abstractNumId w:val="8"/>
  </w:num>
  <w:num w:numId="9" w16cid:durableId="732854078">
    <w:abstractNumId w:val="10"/>
  </w:num>
  <w:num w:numId="10" w16cid:durableId="1640764142">
    <w:abstractNumId w:val="11"/>
  </w:num>
  <w:num w:numId="11" w16cid:durableId="200285338">
    <w:abstractNumId w:val="1"/>
  </w:num>
  <w:num w:numId="12" w16cid:durableId="1208907382">
    <w:abstractNumId w:val="9"/>
  </w:num>
  <w:num w:numId="13" w16cid:durableId="4838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88"/>
    <w:rsid w:val="00065D30"/>
    <w:rsid w:val="00081BAC"/>
    <w:rsid w:val="000950D7"/>
    <w:rsid w:val="0011546E"/>
    <w:rsid w:val="00120E88"/>
    <w:rsid w:val="001805B8"/>
    <w:rsid w:val="00191133"/>
    <w:rsid w:val="00194FE5"/>
    <w:rsid w:val="001E0442"/>
    <w:rsid w:val="002421D4"/>
    <w:rsid w:val="002C1AD8"/>
    <w:rsid w:val="00341E68"/>
    <w:rsid w:val="00375451"/>
    <w:rsid w:val="003A25CE"/>
    <w:rsid w:val="003B495C"/>
    <w:rsid w:val="00406039"/>
    <w:rsid w:val="00417A30"/>
    <w:rsid w:val="004C723B"/>
    <w:rsid w:val="004D650F"/>
    <w:rsid w:val="00533815"/>
    <w:rsid w:val="005F08E4"/>
    <w:rsid w:val="00696D49"/>
    <w:rsid w:val="007678E7"/>
    <w:rsid w:val="00780178"/>
    <w:rsid w:val="0085332E"/>
    <w:rsid w:val="008D7DA7"/>
    <w:rsid w:val="00963A8C"/>
    <w:rsid w:val="00994B21"/>
    <w:rsid w:val="009A369F"/>
    <w:rsid w:val="009D0A63"/>
    <w:rsid w:val="00A72F5F"/>
    <w:rsid w:val="00B3541C"/>
    <w:rsid w:val="00B76322"/>
    <w:rsid w:val="00C441C9"/>
    <w:rsid w:val="00C7467D"/>
    <w:rsid w:val="00C87188"/>
    <w:rsid w:val="00CB69E2"/>
    <w:rsid w:val="00CD6BF1"/>
    <w:rsid w:val="00D02695"/>
    <w:rsid w:val="00D14B70"/>
    <w:rsid w:val="00D4679D"/>
    <w:rsid w:val="00D50F6A"/>
    <w:rsid w:val="00D73493"/>
    <w:rsid w:val="00E65701"/>
    <w:rsid w:val="00ED2048"/>
    <w:rsid w:val="00F759AF"/>
    <w:rsid w:val="00FB21E9"/>
    <w:rsid w:val="00FE33F0"/>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19A1"/>
  <w15:chartTrackingRefBased/>
  <w15:docId w15:val="{F1AAAC48-5EB0-D947-9779-F0B4667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0E88"/>
    <w:pPr>
      <w:spacing w:after="120" w:line="288" w:lineRule="auto"/>
    </w:pPr>
    <w:rPr>
      <w:rFonts w:ascii="Aptos" w:hAnsi="Aptos"/>
      <w:kern w:val="0"/>
      <w:sz w:val="22"/>
      <w14:ligatures w14:val="none"/>
    </w:rPr>
  </w:style>
  <w:style w:type="paragraph" w:styleId="Heading1">
    <w:name w:val="heading 1"/>
    <w:basedOn w:val="Normal"/>
    <w:next w:val="Normal"/>
    <w:link w:val="Heading1Char"/>
    <w:uiPriority w:val="9"/>
    <w:qFormat/>
    <w:rsid w:val="00120E88"/>
    <w:pPr>
      <w:keepNext/>
      <w:keepLines/>
      <w:spacing w:before="240"/>
      <w:outlineLvl w:val="0"/>
    </w:pPr>
    <w:rPr>
      <w:rFonts w:ascii="Georgia" w:eastAsiaTheme="majorEastAsia" w:hAnsi="Georgia" w:cstheme="minorHAnsi"/>
      <w:sz w:val="40"/>
      <w:szCs w:val="32"/>
    </w:rPr>
  </w:style>
  <w:style w:type="paragraph" w:styleId="Heading2">
    <w:name w:val="heading 2"/>
    <w:basedOn w:val="Normal"/>
    <w:next w:val="Normal"/>
    <w:link w:val="Heading2Char"/>
    <w:uiPriority w:val="9"/>
    <w:unhideWhenUsed/>
    <w:qFormat/>
    <w:rsid w:val="00120E88"/>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FB21E9"/>
    <w:pPr>
      <w:keepNext/>
      <w:keepLines/>
      <w:spacing w:before="240" w:after="0"/>
      <w:outlineLvl w:val="2"/>
    </w:pPr>
    <w:rPr>
      <w:rFonts w:ascii="Georgia" w:eastAsiaTheme="majorEastAsia" w:hAnsi="Georgia" w:cstheme="minorHAnsi"/>
      <w:color w:val="006A8E"/>
      <w:sz w:val="26"/>
    </w:rPr>
  </w:style>
  <w:style w:type="paragraph" w:styleId="Heading4">
    <w:name w:val="heading 4"/>
    <w:basedOn w:val="Normal"/>
    <w:next w:val="Normal"/>
    <w:link w:val="Heading4Char"/>
    <w:uiPriority w:val="9"/>
    <w:unhideWhenUsed/>
    <w:qFormat/>
    <w:rsid w:val="00120E88"/>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20E88"/>
    <w:pPr>
      <w:keepNext/>
      <w:keepLines/>
      <w:spacing w:before="120" w:after="4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12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88"/>
    <w:rPr>
      <w:rFonts w:ascii="Georgia" w:eastAsiaTheme="majorEastAsia" w:hAnsi="Georgia" w:cstheme="minorHAnsi"/>
      <w:kern w:val="0"/>
      <w:sz w:val="40"/>
      <w:szCs w:val="32"/>
      <w14:ligatures w14:val="none"/>
    </w:rPr>
  </w:style>
  <w:style w:type="character" w:customStyle="1" w:styleId="Heading2Char">
    <w:name w:val="Heading 2 Char"/>
    <w:basedOn w:val="DefaultParagraphFont"/>
    <w:link w:val="Heading2"/>
    <w:uiPriority w:val="9"/>
    <w:rsid w:val="00120E88"/>
    <w:rPr>
      <w:rFonts w:ascii="Aptos" w:eastAsiaTheme="majorEastAsia" w:hAnsi="Aptos" w:cstheme="minorHAnsi"/>
      <w:b/>
      <w:color w:val="D73F09"/>
      <w:kern w:val="0"/>
      <w:sz w:val="36"/>
      <w:szCs w:val="26"/>
      <w14:ligatures w14:val="none"/>
    </w:rPr>
  </w:style>
  <w:style w:type="character" w:customStyle="1" w:styleId="Heading3Char">
    <w:name w:val="Heading 3 Char"/>
    <w:basedOn w:val="DefaultParagraphFont"/>
    <w:link w:val="Heading3"/>
    <w:uiPriority w:val="9"/>
    <w:rsid w:val="00FB21E9"/>
    <w:rPr>
      <w:rFonts w:ascii="Georgia" w:eastAsiaTheme="majorEastAsia" w:hAnsi="Georgia" w:cstheme="minorHAnsi"/>
      <w:color w:val="006A8E"/>
      <w:kern w:val="0"/>
      <w:sz w:val="26"/>
      <w14:ligatures w14:val="none"/>
    </w:rPr>
  </w:style>
  <w:style w:type="character" w:customStyle="1" w:styleId="Heading4Char">
    <w:name w:val="Heading 4 Char"/>
    <w:basedOn w:val="DefaultParagraphFont"/>
    <w:link w:val="Heading4"/>
    <w:uiPriority w:val="9"/>
    <w:rsid w:val="00120E88"/>
    <w:rPr>
      <w:rFonts w:ascii="Aptos" w:eastAsiaTheme="majorEastAsia" w:hAnsi="Aptos" w:cstheme="majorBidi"/>
      <w:b/>
      <w:iCs/>
      <w:color w:val="D73F09"/>
      <w:kern w:val="0"/>
      <w:sz w:val="26"/>
      <w14:ligatures w14:val="none"/>
    </w:rPr>
  </w:style>
  <w:style w:type="character" w:customStyle="1" w:styleId="Heading5Char">
    <w:name w:val="Heading 5 Char"/>
    <w:basedOn w:val="DefaultParagraphFont"/>
    <w:link w:val="Heading5"/>
    <w:uiPriority w:val="9"/>
    <w:rsid w:val="00120E88"/>
    <w:rPr>
      <w:rFonts w:ascii="Aptos" w:eastAsiaTheme="majorEastAsia" w:hAnsi="Aptos" w:cstheme="majorBidi"/>
      <w:b/>
      <w:color w:val="000000" w:themeColor="text1"/>
      <w:kern w:val="0"/>
      <w:sz w:val="22"/>
      <w14:ligatures w14:val="none"/>
    </w:rPr>
  </w:style>
  <w:style w:type="character" w:customStyle="1" w:styleId="Heading6Char">
    <w:name w:val="Heading 6 Char"/>
    <w:basedOn w:val="DefaultParagraphFont"/>
    <w:link w:val="Heading6"/>
    <w:uiPriority w:val="9"/>
    <w:semiHidden/>
    <w:rsid w:val="0012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88"/>
    <w:rPr>
      <w:rFonts w:eastAsiaTheme="majorEastAsia" w:cstheme="majorBidi"/>
      <w:color w:val="272727" w:themeColor="text1" w:themeTint="D8"/>
    </w:rPr>
  </w:style>
  <w:style w:type="paragraph" w:styleId="Title">
    <w:name w:val="Title"/>
    <w:basedOn w:val="Normal"/>
    <w:next w:val="Normal"/>
    <w:link w:val="TitleChar"/>
    <w:uiPriority w:val="10"/>
    <w:qFormat/>
    <w:rsid w:val="0012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88"/>
    <w:pPr>
      <w:spacing w:before="160"/>
      <w:jc w:val="center"/>
    </w:pPr>
    <w:rPr>
      <w:i/>
      <w:iCs/>
      <w:color w:val="404040" w:themeColor="text1" w:themeTint="BF"/>
    </w:rPr>
  </w:style>
  <w:style w:type="character" w:customStyle="1" w:styleId="QuoteChar">
    <w:name w:val="Quote Char"/>
    <w:basedOn w:val="DefaultParagraphFont"/>
    <w:link w:val="Quote"/>
    <w:uiPriority w:val="29"/>
    <w:rsid w:val="00120E88"/>
    <w:rPr>
      <w:i/>
      <w:iCs/>
      <w:color w:val="404040" w:themeColor="text1" w:themeTint="BF"/>
    </w:rPr>
  </w:style>
  <w:style w:type="paragraph" w:styleId="ListParagraph">
    <w:name w:val="List Paragraph"/>
    <w:basedOn w:val="Normal"/>
    <w:uiPriority w:val="34"/>
    <w:qFormat/>
    <w:rsid w:val="00120E88"/>
    <w:pPr>
      <w:ind w:left="720"/>
      <w:contextualSpacing/>
    </w:pPr>
  </w:style>
  <w:style w:type="character" w:styleId="IntenseEmphasis">
    <w:name w:val="Intense Emphasis"/>
    <w:basedOn w:val="DefaultParagraphFont"/>
    <w:uiPriority w:val="21"/>
    <w:qFormat/>
    <w:rsid w:val="00120E88"/>
    <w:rPr>
      <w:i/>
      <w:iCs/>
      <w:color w:val="0F4761" w:themeColor="accent1" w:themeShade="BF"/>
    </w:rPr>
  </w:style>
  <w:style w:type="paragraph" w:styleId="IntenseQuote">
    <w:name w:val="Intense Quote"/>
    <w:basedOn w:val="Normal"/>
    <w:next w:val="Normal"/>
    <w:link w:val="IntenseQuoteChar"/>
    <w:uiPriority w:val="30"/>
    <w:qFormat/>
    <w:rsid w:val="0012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88"/>
    <w:rPr>
      <w:i/>
      <w:iCs/>
      <w:color w:val="0F4761" w:themeColor="accent1" w:themeShade="BF"/>
    </w:rPr>
  </w:style>
  <w:style w:type="character" w:styleId="IntenseReference">
    <w:name w:val="Intense Reference"/>
    <w:basedOn w:val="DefaultParagraphFont"/>
    <w:uiPriority w:val="32"/>
    <w:qFormat/>
    <w:rsid w:val="00120E88"/>
    <w:rPr>
      <w:b/>
      <w:bCs/>
      <w:smallCaps/>
      <w:color w:val="0F4761" w:themeColor="accent1" w:themeShade="BF"/>
      <w:spacing w:val="5"/>
    </w:rPr>
  </w:style>
  <w:style w:type="character" w:styleId="Hyperlink">
    <w:name w:val="Hyperlink"/>
    <w:basedOn w:val="DefaultParagraphFont"/>
    <w:uiPriority w:val="99"/>
    <w:unhideWhenUsed/>
    <w:rsid w:val="00120E88"/>
    <w:rPr>
      <w:rFonts w:asciiTheme="minorHAnsi" w:hAnsiTheme="minorHAnsi"/>
      <w:color w:val="0852C6"/>
      <w:sz w:val="22"/>
      <w:u w:val="single"/>
    </w:rPr>
  </w:style>
  <w:style w:type="paragraph" w:styleId="NoSpacing">
    <w:name w:val="No Spacing"/>
    <w:uiPriority w:val="1"/>
    <w:qFormat/>
    <w:rsid w:val="00120E88"/>
    <w:pPr>
      <w:spacing w:after="0" w:line="240" w:lineRule="auto"/>
    </w:pPr>
    <w:rPr>
      <w:rFonts w:ascii="Aptos" w:hAnsi="Aptos"/>
      <w:kern w:val="0"/>
      <w:sz w:val="22"/>
      <w14:ligatures w14:val="none"/>
    </w:rPr>
  </w:style>
  <w:style w:type="paragraph" w:customStyle="1" w:styleId="Table">
    <w:name w:val="Table"/>
    <w:basedOn w:val="Normal"/>
    <w:qFormat/>
    <w:rsid w:val="00120E88"/>
    <w:pPr>
      <w:spacing w:after="40" w:line="264" w:lineRule="auto"/>
    </w:pPr>
    <w:rPr>
      <w:rFonts w:cstheme="minorHAnsi"/>
      <w:sz w:val="20"/>
      <w:szCs w:val="20"/>
    </w:rPr>
  </w:style>
  <w:style w:type="paragraph" w:styleId="TOC1">
    <w:name w:val="toc 1"/>
    <w:basedOn w:val="Normal"/>
    <w:next w:val="Normal"/>
    <w:autoRedefine/>
    <w:uiPriority w:val="39"/>
    <w:unhideWhenUsed/>
    <w:rsid w:val="00120E88"/>
    <w:pPr>
      <w:tabs>
        <w:tab w:val="right" w:leader="dot" w:pos="10350"/>
      </w:tabs>
    </w:pPr>
    <w:rPr>
      <w:b/>
    </w:rPr>
  </w:style>
  <w:style w:type="paragraph" w:styleId="TOC2">
    <w:name w:val="toc 2"/>
    <w:basedOn w:val="Normal"/>
    <w:next w:val="Normal"/>
    <w:autoRedefine/>
    <w:uiPriority w:val="39"/>
    <w:unhideWhenUsed/>
    <w:rsid w:val="00120E88"/>
    <w:pPr>
      <w:tabs>
        <w:tab w:val="right" w:leader="dot" w:pos="9350"/>
      </w:tabs>
      <w:adjustRightInd w:val="0"/>
      <w:ind w:left="360"/>
    </w:pPr>
  </w:style>
  <w:style w:type="paragraph" w:styleId="TOC3">
    <w:name w:val="toc 3"/>
    <w:basedOn w:val="Normal"/>
    <w:next w:val="Normal"/>
    <w:autoRedefine/>
    <w:uiPriority w:val="39"/>
    <w:unhideWhenUsed/>
    <w:rsid w:val="00120E88"/>
    <w:pPr>
      <w:spacing w:after="100"/>
      <w:ind w:left="480"/>
    </w:pPr>
  </w:style>
  <w:style w:type="character" w:styleId="UnresolvedMention">
    <w:name w:val="Unresolved Mention"/>
    <w:basedOn w:val="DefaultParagraphFont"/>
    <w:uiPriority w:val="99"/>
    <w:rsid w:val="00120E88"/>
    <w:rPr>
      <w:color w:val="605E5C"/>
      <w:shd w:val="clear" w:color="auto" w:fill="E1DFDD"/>
    </w:rPr>
  </w:style>
  <w:style w:type="paragraph" w:styleId="BodyText">
    <w:name w:val="Body Text"/>
    <w:basedOn w:val="Normal"/>
    <w:link w:val="BodyTextChar"/>
    <w:uiPriority w:val="1"/>
    <w:qFormat/>
    <w:rsid w:val="00120E88"/>
    <w:pPr>
      <w:widowControl w:val="0"/>
      <w:autoSpaceDE w:val="0"/>
      <w:autoSpaceDN w:val="0"/>
      <w:adjustRightInd w:val="0"/>
      <w:spacing w:after="0" w:line="240" w:lineRule="auto"/>
    </w:pPr>
    <w:rPr>
      <w:rFonts w:ascii="Arial" w:eastAsiaTheme="minorEastAsia" w:hAnsi="Arial" w:cs="Arial"/>
      <w:sz w:val="24"/>
    </w:rPr>
  </w:style>
  <w:style w:type="character" w:customStyle="1" w:styleId="BodyTextChar">
    <w:name w:val="Body Text Char"/>
    <w:basedOn w:val="DefaultParagraphFont"/>
    <w:link w:val="BodyText"/>
    <w:uiPriority w:val="1"/>
    <w:rsid w:val="00120E88"/>
    <w:rPr>
      <w:rFonts w:ascii="Arial" w:eastAsiaTheme="minorEastAsia" w:hAnsi="Arial" w:cs="Arial"/>
      <w:kern w:val="0"/>
      <w14:ligatures w14:val="none"/>
    </w:rPr>
  </w:style>
  <w:style w:type="character" w:customStyle="1" w:styleId="normaltextrun">
    <w:name w:val="normaltextrun"/>
    <w:basedOn w:val="DefaultParagraphFont"/>
    <w:rsid w:val="00120E88"/>
  </w:style>
  <w:style w:type="paragraph" w:customStyle="1" w:styleId="TableParagraph">
    <w:name w:val="Table Paragraph"/>
    <w:basedOn w:val="Normal"/>
    <w:uiPriority w:val="1"/>
    <w:qFormat/>
    <w:rsid w:val="00120E88"/>
    <w:pPr>
      <w:widowControl w:val="0"/>
      <w:autoSpaceDE w:val="0"/>
      <w:autoSpaceDN w:val="0"/>
      <w:adjustRightInd w:val="0"/>
      <w:spacing w:after="0" w:line="222" w:lineRule="exact"/>
      <w:ind w:left="107"/>
    </w:pPr>
    <w:rPr>
      <w:rFonts w:ascii="Arial" w:eastAsiaTheme="minorEastAsia" w:hAnsi="Arial" w:cs="Arial"/>
      <w:sz w:val="24"/>
    </w:rPr>
  </w:style>
  <w:style w:type="paragraph" w:customStyle="1" w:styleId="paragraph">
    <w:name w:val="paragraph"/>
    <w:basedOn w:val="Normal"/>
    <w:rsid w:val="00120E88"/>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120E88"/>
  </w:style>
  <w:style w:type="character" w:customStyle="1" w:styleId="tabchar">
    <w:name w:val="tabchar"/>
    <w:basedOn w:val="DefaultParagraphFont"/>
    <w:rsid w:val="00120E88"/>
  </w:style>
  <w:style w:type="character" w:styleId="FollowedHyperlink">
    <w:name w:val="FollowedHyperlink"/>
    <w:basedOn w:val="DefaultParagraphFont"/>
    <w:uiPriority w:val="99"/>
    <w:semiHidden/>
    <w:unhideWhenUsed/>
    <w:rsid w:val="004C723B"/>
    <w:rPr>
      <w:color w:val="96607D" w:themeColor="followedHyperlink"/>
      <w:u w:val="single"/>
    </w:rPr>
  </w:style>
  <w:style w:type="paragraph" w:styleId="Header">
    <w:name w:val="header"/>
    <w:basedOn w:val="Normal"/>
    <w:link w:val="HeaderChar"/>
    <w:uiPriority w:val="99"/>
    <w:unhideWhenUsed/>
    <w:rsid w:val="003A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CE"/>
    <w:rPr>
      <w:rFonts w:ascii="Aptos" w:hAnsi="Aptos"/>
      <w:kern w:val="0"/>
      <w:sz w:val="22"/>
      <w14:ligatures w14:val="none"/>
    </w:rPr>
  </w:style>
  <w:style w:type="paragraph" w:styleId="Footer">
    <w:name w:val="footer"/>
    <w:basedOn w:val="Normal"/>
    <w:link w:val="FooterChar"/>
    <w:uiPriority w:val="99"/>
    <w:unhideWhenUsed/>
    <w:rsid w:val="003A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CE"/>
    <w:rPr>
      <w:rFonts w:ascii="Aptos" w:hAnsi="Aptos"/>
      <w:kern w:val="0"/>
      <w:sz w:val="22"/>
      <w14:ligatures w14:val="none"/>
    </w:rPr>
  </w:style>
  <w:style w:type="table" w:styleId="TableGrid">
    <w:name w:val="Table Grid"/>
    <w:basedOn w:val="TableNormal"/>
    <w:uiPriority w:val="39"/>
    <w:rsid w:val="00FB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2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science.oregonstate.edu/faculty/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osu.oregonstate.edu/advocacy/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betterton/Library/CloudStorage/Box-Box/Accessibility%20Audit/IB/Remediated/IB%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IB Template.dotm</Template>
  <TotalTime>5</TotalTime>
  <Pages>2</Pages>
  <Words>676</Words>
  <Characters>3447</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College of Science Academic Appeal Process</vt:lpstr>
    </vt:vector>
  </TitlesOfParts>
  <Manager>Jessica Siegel</Manager>
  <Company>Oregon State University</Company>
  <LinksUpToDate>false</LinksUpToDate>
  <CharactersWithSpaces>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 Academic Appeal Process</dc:title>
  <dc:subject/>
  <dc:creator>College of Science Dean's Office</dc:creator>
  <cp:keywords/>
  <dc:description/>
  <cp:lastModifiedBy>Betterton, Sharon</cp:lastModifiedBy>
  <cp:revision>6</cp:revision>
  <dcterms:created xsi:type="dcterms:W3CDTF">2026-04-16T21:27:00Z</dcterms:created>
  <dcterms:modified xsi:type="dcterms:W3CDTF">2026-04-23T21:14:00Z</dcterms:modified>
  <cp:category/>
</cp:coreProperties>
</file>